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B3AAD" w14:textId="77777777" w:rsidR="00192234" w:rsidRPr="00E55066" w:rsidRDefault="00E55066" w:rsidP="00E55066">
      <w:pPr>
        <w:ind w:left="-720"/>
        <w:rPr>
          <w:b/>
          <w:sz w:val="22"/>
          <w:szCs w:val="22"/>
        </w:rPr>
      </w:pPr>
      <w:r w:rsidRPr="00E55066">
        <w:rPr>
          <w:b/>
          <w:sz w:val="22"/>
          <w:szCs w:val="22"/>
        </w:rPr>
        <w:t>Proposal Form</w:t>
      </w:r>
    </w:p>
    <w:p w14:paraId="3996DD09" w14:textId="77777777" w:rsidR="00E55066" w:rsidRPr="00E55066" w:rsidRDefault="00E55066" w:rsidP="00E55066">
      <w:pPr>
        <w:ind w:left="-720"/>
        <w:rPr>
          <w:b/>
          <w:sz w:val="22"/>
          <w:szCs w:val="22"/>
        </w:rPr>
      </w:pPr>
      <w:r w:rsidRPr="00E55066">
        <w:rPr>
          <w:b/>
          <w:sz w:val="22"/>
          <w:szCs w:val="22"/>
        </w:rPr>
        <w:t>Charterers’ Combined Single Limit</w:t>
      </w:r>
    </w:p>
    <w:p w14:paraId="6BAA6D9C" w14:textId="77777777" w:rsidR="00E55066" w:rsidRPr="00E55066" w:rsidRDefault="00E55066" w:rsidP="00E55066">
      <w:pPr>
        <w:ind w:left="-720"/>
        <w:rPr>
          <w:b/>
        </w:rPr>
      </w:pPr>
    </w:p>
    <w:p w14:paraId="043BD8D6" w14:textId="77777777" w:rsidR="00F5342B" w:rsidRPr="005B22E3" w:rsidRDefault="00E55066" w:rsidP="00F5342B">
      <w:pPr>
        <w:ind w:left="-720"/>
        <w:rPr>
          <w:b/>
          <w:sz w:val="22"/>
          <w:szCs w:val="22"/>
        </w:rPr>
      </w:pPr>
      <w:r w:rsidRPr="005B22E3">
        <w:rPr>
          <w:b/>
          <w:sz w:val="22"/>
          <w:szCs w:val="22"/>
        </w:rPr>
        <w:t>Assured</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192234" w:rsidRPr="00876281" w14:paraId="473F73B5" w14:textId="77777777" w:rsidTr="00876281">
        <w:tc>
          <w:tcPr>
            <w:tcW w:w="11160" w:type="dxa"/>
            <w:shd w:val="clear" w:color="auto" w:fill="E0E0E0"/>
          </w:tcPr>
          <w:p w14:paraId="06FA313C" w14:textId="77777777" w:rsidR="00192234" w:rsidRPr="00876281" w:rsidRDefault="00192234" w:rsidP="00876281">
            <w:pPr>
              <w:spacing w:after="0"/>
              <w:rPr>
                <w:sz w:val="20"/>
                <w:szCs w:val="20"/>
              </w:rPr>
            </w:pPr>
            <w:r w:rsidRPr="00876281">
              <w:rPr>
                <w:sz w:val="20"/>
                <w:szCs w:val="20"/>
              </w:rPr>
              <w:t>Brief description of the Assured</w:t>
            </w:r>
            <w:r w:rsidR="00C86D9F">
              <w:rPr>
                <w:sz w:val="20"/>
                <w:szCs w:val="20"/>
              </w:rPr>
              <w:t xml:space="preserve"> (including the year when the Assured commenced trading and approximate turnover)</w:t>
            </w:r>
            <w:r w:rsidR="00F468FE" w:rsidRPr="00876281">
              <w:rPr>
                <w:sz w:val="20"/>
                <w:szCs w:val="20"/>
              </w:rPr>
              <w:t>:</w:t>
            </w:r>
          </w:p>
        </w:tc>
      </w:tr>
      <w:tr w:rsidR="00192234" w:rsidRPr="00876281" w14:paraId="7E5A0D3F" w14:textId="77777777" w:rsidTr="00876281">
        <w:trPr>
          <w:trHeight w:val="1769"/>
        </w:trPr>
        <w:tc>
          <w:tcPr>
            <w:tcW w:w="11160" w:type="dxa"/>
            <w:shd w:val="clear" w:color="auto" w:fill="auto"/>
          </w:tcPr>
          <w:p w14:paraId="6846C756" w14:textId="77777777" w:rsidR="00192234" w:rsidRPr="00876281" w:rsidRDefault="00192234" w:rsidP="00876281">
            <w:pPr>
              <w:spacing w:after="0"/>
              <w:rPr>
                <w:sz w:val="20"/>
                <w:szCs w:val="20"/>
              </w:rPr>
            </w:pPr>
          </w:p>
        </w:tc>
      </w:tr>
    </w:tbl>
    <w:p w14:paraId="5FBB3660" w14:textId="77777777" w:rsidR="00D57CE5" w:rsidRDefault="00D57CE5" w:rsidP="00C74E41">
      <w:pPr>
        <w:spacing w:after="0"/>
        <w:rPr>
          <w:sz w:val="20"/>
          <w:szCs w:val="20"/>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192234" w:rsidRPr="00876281" w14:paraId="2D2349E0" w14:textId="77777777" w:rsidTr="00876281">
        <w:tc>
          <w:tcPr>
            <w:tcW w:w="11160" w:type="dxa"/>
            <w:shd w:val="clear" w:color="auto" w:fill="E0E0E0"/>
          </w:tcPr>
          <w:p w14:paraId="2C21F0E5" w14:textId="77777777" w:rsidR="00192234" w:rsidRPr="00876281" w:rsidRDefault="00192234" w:rsidP="00876281">
            <w:pPr>
              <w:spacing w:after="0"/>
              <w:rPr>
                <w:sz w:val="20"/>
                <w:szCs w:val="20"/>
              </w:rPr>
            </w:pPr>
            <w:r w:rsidRPr="00876281">
              <w:rPr>
                <w:sz w:val="20"/>
                <w:szCs w:val="20"/>
              </w:rPr>
              <w:t>Name and address of Assured, including details of any subsidiary companies to be covered. Where</w:t>
            </w:r>
            <w:r w:rsidR="00407BE3" w:rsidRPr="00876281">
              <w:rPr>
                <w:sz w:val="20"/>
                <w:szCs w:val="20"/>
              </w:rPr>
              <w:t xml:space="preserve"> relevant</w:t>
            </w:r>
            <w:r w:rsidRPr="00876281">
              <w:rPr>
                <w:sz w:val="20"/>
                <w:szCs w:val="20"/>
              </w:rPr>
              <w:t>,</w:t>
            </w:r>
            <w:r w:rsidR="00407BE3" w:rsidRPr="00876281">
              <w:rPr>
                <w:sz w:val="20"/>
                <w:szCs w:val="20"/>
              </w:rPr>
              <w:t xml:space="preserve"> please also include the addresses of company websites</w:t>
            </w:r>
            <w:r w:rsidR="00F468FE" w:rsidRPr="00876281">
              <w:rPr>
                <w:sz w:val="20"/>
                <w:szCs w:val="20"/>
              </w:rPr>
              <w:t>:</w:t>
            </w:r>
          </w:p>
        </w:tc>
      </w:tr>
      <w:tr w:rsidR="00192234" w:rsidRPr="00876281" w14:paraId="4EC73531" w14:textId="77777777" w:rsidTr="00876281">
        <w:trPr>
          <w:trHeight w:val="1793"/>
        </w:trPr>
        <w:tc>
          <w:tcPr>
            <w:tcW w:w="11160" w:type="dxa"/>
            <w:shd w:val="clear" w:color="auto" w:fill="auto"/>
          </w:tcPr>
          <w:p w14:paraId="3DD5D132" w14:textId="77777777" w:rsidR="00E55066" w:rsidRPr="00876281" w:rsidRDefault="00E55066" w:rsidP="00876281">
            <w:pPr>
              <w:spacing w:after="0"/>
              <w:rPr>
                <w:sz w:val="20"/>
                <w:szCs w:val="20"/>
              </w:rPr>
            </w:pPr>
          </w:p>
        </w:tc>
      </w:tr>
    </w:tbl>
    <w:p w14:paraId="4B508453" w14:textId="77777777" w:rsidR="00192234" w:rsidRDefault="00192234" w:rsidP="00C74E41">
      <w:pPr>
        <w:spacing w:after="0"/>
        <w:rPr>
          <w:sz w:val="20"/>
          <w:szCs w:val="20"/>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E55066" w:rsidRPr="00876281" w14:paraId="41E741D6" w14:textId="77777777" w:rsidTr="00876281">
        <w:tc>
          <w:tcPr>
            <w:tcW w:w="11160" w:type="dxa"/>
            <w:shd w:val="clear" w:color="auto" w:fill="E0E0E0"/>
          </w:tcPr>
          <w:p w14:paraId="6AF130BA" w14:textId="77777777" w:rsidR="00E55066" w:rsidRPr="00876281" w:rsidRDefault="00E55066" w:rsidP="00876281">
            <w:pPr>
              <w:spacing w:after="0"/>
              <w:rPr>
                <w:sz w:val="20"/>
                <w:szCs w:val="20"/>
              </w:rPr>
            </w:pPr>
            <w:r w:rsidRPr="00876281">
              <w:rPr>
                <w:sz w:val="20"/>
                <w:szCs w:val="20"/>
              </w:rPr>
              <w:t>Details of key personnel and relevant experience</w:t>
            </w:r>
            <w:r w:rsidR="00F468FE" w:rsidRPr="00876281">
              <w:rPr>
                <w:sz w:val="20"/>
                <w:szCs w:val="20"/>
              </w:rPr>
              <w:t>:</w:t>
            </w:r>
          </w:p>
        </w:tc>
      </w:tr>
      <w:tr w:rsidR="00E55066" w:rsidRPr="00876281" w14:paraId="1DEB4D8B" w14:textId="77777777" w:rsidTr="00876281">
        <w:trPr>
          <w:trHeight w:val="1214"/>
        </w:trPr>
        <w:tc>
          <w:tcPr>
            <w:tcW w:w="11160" w:type="dxa"/>
            <w:shd w:val="clear" w:color="auto" w:fill="auto"/>
          </w:tcPr>
          <w:p w14:paraId="5FD588BB" w14:textId="77777777" w:rsidR="00E55066" w:rsidRPr="00876281" w:rsidRDefault="00E55066" w:rsidP="00876281">
            <w:pPr>
              <w:spacing w:after="0"/>
              <w:rPr>
                <w:sz w:val="20"/>
                <w:szCs w:val="20"/>
              </w:rPr>
            </w:pPr>
          </w:p>
        </w:tc>
      </w:tr>
    </w:tbl>
    <w:p w14:paraId="670A9EA4" w14:textId="77777777" w:rsidR="00E55066" w:rsidRDefault="00E55066" w:rsidP="00C74E41">
      <w:pPr>
        <w:spacing w:after="0"/>
        <w:rPr>
          <w:sz w:val="20"/>
          <w:szCs w:val="20"/>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407BE3" w:rsidRPr="00876281" w14:paraId="29FE7215" w14:textId="77777777" w:rsidTr="00876281">
        <w:tc>
          <w:tcPr>
            <w:tcW w:w="11160" w:type="dxa"/>
            <w:shd w:val="clear" w:color="auto" w:fill="E0E0E0"/>
          </w:tcPr>
          <w:p w14:paraId="1D74EEEB" w14:textId="77777777" w:rsidR="00407BE3" w:rsidRPr="00876281" w:rsidRDefault="00407BE3" w:rsidP="00876281">
            <w:pPr>
              <w:spacing w:after="0"/>
              <w:rPr>
                <w:sz w:val="20"/>
                <w:szCs w:val="20"/>
              </w:rPr>
            </w:pPr>
            <w:r w:rsidRPr="00876281">
              <w:rPr>
                <w:sz w:val="20"/>
                <w:szCs w:val="20"/>
              </w:rPr>
              <w:t>Current insurer (if applicable) and loss record</w:t>
            </w:r>
            <w:r w:rsidR="00F468FE" w:rsidRPr="00876281">
              <w:rPr>
                <w:sz w:val="20"/>
                <w:szCs w:val="20"/>
              </w:rPr>
              <w:t>:</w:t>
            </w:r>
          </w:p>
        </w:tc>
      </w:tr>
      <w:tr w:rsidR="00407BE3" w:rsidRPr="00876281" w14:paraId="2E38EF1B" w14:textId="77777777" w:rsidTr="00876281">
        <w:trPr>
          <w:trHeight w:val="859"/>
        </w:trPr>
        <w:tc>
          <w:tcPr>
            <w:tcW w:w="11160" w:type="dxa"/>
            <w:shd w:val="clear" w:color="auto" w:fill="auto"/>
          </w:tcPr>
          <w:p w14:paraId="01F0F1BF" w14:textId="77777777" w:rsidR="00407BE3" w:rsidRDefault="00407BE3" w:rsidP="00876281">
            <w:pPr>
              <w:spacing w:after="0"/>
              <w:rPr>
                <w:sz w:val="20"/>
                <w:szCs w:val="20"/>
              </w:rPr>
            </w:pPr>
          </w:p>
          <w:p w14:paraId="50D345D7" w14:textId="77777777" w:rsidR="008F194A" w:rsidRDefault="008F194A" w:rsidP="00876281">
            <w:pPr>
              <w:spacing w:after="0"/>
              <w:rPr>
                <w:sz w:val="20"/>
                <w:szCs w:val="20"/>
              </w:rPr>
            </w:pPr>
          </w:p>
          <w:p w14:paraId="1777FD9D" w14:textId="77777777" w:rsidR="008F194A" w:rsidRDefault="008F194A" w:rsidP="00876281">
            <w:pPr>
              <w:spacing w:after="0"/>
              <w:rPr>
                <w:sz w:val="20"/>
                <w:szCs w:val="20"/>
              </w:rPr>
            </w:pPr>
          </w:p>
          <w:p w14:paraId="1E378683" w14:textId="77777777" w:rsidR="008F194A" w:rsidRDefault="008F194A" w:rsidP="00876281">
            <w:pPr>
              <w:spacing w:after="0"/>
              <w:rPr>
                <w:sz w:val="20"/>
                <w:szCs w:val="20"/>
              </w:rPr>
            </w:pPr>
          </w:p>
          <w:p w14:paraId="216B58C3" w14:textId="714925AE" w:rsidR="008F194A" w:rsidRPr="00876281" w:rsidRDefault="008F194A" w:rsidP="00876281">
            <w:pPr>
              <w:spacing w:after="0"/>
              <w:rPr>
                <w:sz w:val="20"/>
                <w:szCs w:val="20"/>
              </w:rPr>
            </w:pPr>
          </w:p>
        </w:tc>
      </w:tr>
    </w:tbl>
    <w:p w14:paraId="5939B679" w14:textId="77777777" w:rsidR="00407BE3" w:rsidRDefault="00407BE3" w:rsidP="00C74E41">
      <w:pPr>
        <w:spacing w:after="0"/>
        <w:rPr>
          <w:sz w:val="20"/>
          <w:szCs w:val="20"/>
        </w:rPr>
      </w:pPr>
    </w:p>
    <w:p w14:paraId="161A2DBB" w14:textId="77777777" w:rsidR="00F5342B" w:rsidRDefault="00F5342B" w:rsidP="00C74E41">
      <w:pPr>
        <w:spacing w:after="0"/>
        <w:rPr>
          <w:sz w:val="20"/>
          <w:szCs w:val="20"/>
        </w:rPr>
      </w:pPr>
    </w:p>
    <w:p w14:paraId="05591662" w14:textId="77777777" w:rsidR="00E55066" w:rsidRPr="005B22E3" w:rsidRDefault="00E55066" w:rsidP="00F5342B">
      <w:pPr>
        <w:spacing w:after="0"/>
        <w:ind w:left="-720"/>
        <w:rPr>
          <w:b/>
          <w:sz w:val="22"/>
          <w:szCs w:val="22"/>
        </w:rPr>
      </w:pPr>
      <w:r w:rsidRPr="005B22E3">
        <w:rPr>
          <w:b/>
          <w:sz w:val="22"/>
          <w:szCs w:val="22"/>
        </w:rPr>
        <w:t>Chartering</w:t>
      </w:r>
    </w:p>
    <w:p w14:paraId="45BC70F6" w14:textId="77777777" w:rsidR="00F5342B" w:rsidRPr="00F5342B" w:rsidRDefault="00F5342B" w:rsidP="00F5342B">
      <w:pPr>
        <w:spacing w:after="0"/>
        <w:ind w:left="-720"/>
        <w:rPr>
          <w:b/>
          <w:sz w:val="20"/>
          <w:szCs w:val="20"/>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E4113A" w:rsidRPr="00876281" w14:paraId="4EA43A66" w14:textId="77777777" w:rsidTr="00876281">
        <w:tc>
          <w:tcPr>
            <w:tcW w:w="11160" w:type="dxa"/>
            <w:shd w:val="clear" w:color="auto" w:fill="E0E0E0"/>
          </w:tcPr>
          <w:p w14:paraId="69467285" w14:textId="77777777" w:rsidR="00E4113A" w:rsidRPr="00876281" w:rsidRDefault="00E4113A" w:rsidP="00876281">
            <w:pPr>
              <w:spacing w:after="0"/>
              <w:rPr>
                <w:sz w:val="20"/>
                <w:szCs w:val="20"/>
              </w:rPr>
            </w:pPr>
            <w:r w:rsidRPr="00876281">
              <w:rPr>
                <w:sz w:val="20"/>
                <w:szCs w:val="20"/>
              </w:rPr>
              <w:t>Charter-party type(s)</w:t>
            </w:r>
            <w:r w:rsidR="00F468FE" w:rsidRPr="00876281">
              <w:rPr>
                <w:sz w:val="20"/>
                <w:szCs w:val="20"/>
              </w:rPr>
              <w:t>:</w:t>
            </w:r>
          </w:p>
        </w:tc>
      </w:tr>
      <w:tr w:rsidR="00E4113A" w:rsidRPr="00876281" w14:paraId="63E0F640" w14:textId="77777777" w:rsidTr="00876281">
        <w:trPr>
          <w:trHeight w:val="859"/>
        </w:trPr>
        <w:tc>
          <w:tcPr>
            <w:tcW w:w="11160" w:type="dxa"/>
            <w:shd w:val="clear" w:color="auto" w:fill="auto"/>
          </w:tcPr>
          <w:p w14:paraId="0D612BFB" w14:textId="77777777" w:rsidR="00E4113A" w:rsidRPr="00876281" w:rsidRDefault="00E4113A" w:rsidP="00876281">
            <w:pPr>
              <w:spacing w:after="0"/>
              <w:rPr>
                <w:sz w:val="20"/>
                <w:szCs w:val="20"/>
              </w:rPr>
            </w:pPr>
          </w:p>
        </w:tc>
      </w:tr>
    </w:tbl>
    <w:p w14:paraId="4853ECAF" w14:textId="77777777" w:rsidR="00E4113A" w:rsidRDefault="00E4113A" w:rsidP="00C74E41">
      <w:pPr>
        <w:spacing w:after="0"/>
        <w:rPr>
          <w:sz w:val="20"/>
          <w:szCs w:val="20"/>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F468FE" w:rsidRPr="00876281" w14:paraId="1B5483BF" w14:textId="77777777" w:rsidTr="00876281">
        <w:tc>
          <w:tcPr>
            <w:tcW w:w="11160" w:type="dxa"/>
            <w:shd w:val="clear" w:color="auto" w:fill="E0E0E0"/>
          </w:tcPr>
          <w:p w14:paraId="56ABE3F1" w14:textId="77777777" w:rsidR="00F468FE" w:rsidRPr="00876281" w:rsidRDefault="00F468FE" w:rsidP="00876281">
            <w:pPr>
              <w:spacing w:after="0"/>
              <w:rPr>
                <w:sz w:val="20"/>
                <w:szCs w:val="20"/>
              </w:rPr>
            </w:pPr>
            <w:r w:rsidRPr="00876281">
              <w:rPr>
                <w:sz w:val="20"/>
                <w:szCs w:val="20"/>
              </w:rPr>
              <w:t>Details of sub-charters:</w:t>
            </w:r>
          </w:p>
        </w:tc>
      </w:tr>
      <w:tr w:rsidR="00F468FE" w:rsidRPr="00876281" w14:paraId="359EF03B" w14:textId="77777777" w:rsidTr="00876281">
        <w:trPr>
          <w:trHeight w:val="859"/>
        </w:trPr>
        <w:tc>
          <w:tcPr>
            <w:tcW w:w="11160" w:type="dxa"/>
            <w:shd w:val="clear" w:color="auto" w:fill="auto"/>
          </w:tcPr>
          <w:p w14:paraId="144EFF25" w14:textId="77777777" w:rsidR="00F468FE" w:rsidRPr="00876281" w:rsidRDefault="00F468FE" w:rsidP="00876281">
            <w:pPr>
              <w:spacing w:after="0"/>
              <w:rPr>
                <w:sz w:val="20"/>
                <w:szCs w:val="20"/>
              </w:rPr>
            </w:pPr>
          </w:p>
        </w:tc>
      </w:tr>
    </w:tbl>
    <w:p w14:paraId="283C6E81" w14:textId="533024A2" w:rsidR="0009515D" w:rsidRDefault="0009515D" w:rsidP="00C74E41">
      <w:pPr>
        <w:spacing w:after="0"/>
        <w:rPr>
          <w:sz w:val="20"/>
          <w:szCs w:val="20"/>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3720"/>
        <w:gridCol w:w="3720"/>
      </w:tblGrid>
      <w:tr w:rsidR="00407BE3" w:rsidRPr="00876281" w14:paraId="00D0FC09" w14:textId="77777777" w:rsidTr="00876281">
        <w:tc>
          <w:tcPr>
            <w:tcW w:w="11160" w:type="dxa"/>
            <w:gridSpan w:val="3"/>
            <w:shd w:val="clear" w:color="auto" w:fill="E0E0E0"/>
          </w:tcPr>
          <w:p w14:paraId="316813EB" w14:textId="765D6D79" w:rsidR="00407BE3" w:rsidRPr="00876281" w:rsidRDefault="00EB5611" w:rsidP="00EB5611">
            <w:pPr>
              <w:spacing w:after="0"/>
              <w:rPr>
                <w:sz w:val="20"/>
                <w:szCs w:val="20"/>
              </w:rPr>
            </w:pPr>
            <w:r>
              <w:rPr>
                <w:sz w:val="20"/>
                <w:szCs w:val="20"/>
              </w:rPr>
              <w:t>V</w:t>
            </w:r>
            <w:r w:rsidR="00407BE3" w:rsidRPr="00876281">
              <w:rPr>
                <w:sz w:val="20"/>
                <w:szCs w:val="20"/>
              </w:rPr>
              <w:t xml:space="preserve">essels anticipated on charter during the next twelve months </w:t>
            </w:r>
          </w:p>
        </w:tc>
      </w:tr>
      <w:tr w:rsidR="00EB5611" w:rsidRPr="00876281" w14:paraId="1AE7CA34" w14:textId="77777777" w:rsidTr="00EB5611">
        <w:trPr>
          <w:trHeight w:val="345"/>
        </w:trPr>
        <w:tc>
          <w:tcPr>
            <w:tcW w:w="3720" w:type="dxa"/>
            <w:shd w:val="clear" w:color="auto" w:fill="auto"/>
            <w:vAlign w:val="center"/>
          </w:tcPr>
          <w:p w14:paraId="2A1847F5" w14:textId="77777777" w:rsidR="00EB5611" w:rsidRDefault="00EB5611" w:rsidP="00876281">
            <w:pPr>
              <w:spacing w:after="0"/>
              <w:rPr>
                <w:sz w:val="20"/>
                <w:szCs w:val="20"/>
              </w:rPr>
            </w:pPr>
          </w:p>
        </w:tc>
        <w:tc>
          <w:tcPr>
            <w:tcW w:w="3720" w:type="dxa"/>
            <w:shd w:val="clear" w:color="auto" w:fill="auto"/>
            <w:vAlign w:val="center"/>
          </w:tcPr>
          <w:p w14:paraId="008D59F9" w14:textId="5BD058E8" w:rsidR="00EB5611" w:rsidRPr="00EB5611" w:rsidRDefault="00EB5611" w:rsidP="00EB5611">
            <w:pPr>
              <w:spacing w:after="0"/>
              <w:jc w:val="center"/>
              <w:rPr>
                <w:b/>
                <w:sz w:val="20"/>
                <w:szCs w:val="20"/>
              </w:rPr>
            </w:pPr>
            <w:r w:rsidRPr="00EB5611">
              <w:rPr>
                <w:b/>
                <w:sz w:val="20"/>
                <w:szCs w:val="20"/>
              </w:rPr>
              <w:t>Number</w:t>
            </w:r>
          </w:p>
        </w:tc>
        <w:tc>
          <w:tcPr>
            <w:tcW w:w="3720" w:type="dxa"/>
            <w:shd w:val="clear" w:color="auto" w:fill="auto"/>
            <w:vAlign w:val="center"/>
          </w:tcPr>
          <w:p w14:paraId="49C16260" w14:textId="62EF95E5" w:rsidR="00EB5611" w:rsidRPr="00EB5611" w:rsidRDefault="00EB5611" w:rsidP="00EB5611">
            <w:pPr>
              <w:spacing w:after="0"/>
              <w:jc w:val="center"/>
              <w:rPr>
                <w:b/>
                <w:sz w:val="20"/>
                <w:szCs w:val="20"/>
              </w:rPr>
            </w:pPr>
            <w:r w:rsidRPr="00EB5611">
              <w:rPr>
                <w:b/>
                <w:sz w:val="20"/>
                <w:szCs w:val="20"/>
              </w:rPr>
              <w:t>Duration</w:t>
            </w:r>
          </w:p>
        </w:tc>
      </w:tr>
      <w:tr w:rsidR="00EB5611" w:rsidRPr="00876281" w14:paraId="645240C2" w14:textId="77777777" w:rsidTr="00EB5611">
        <w:trPr>
          <w:trHeight w:val="345"/>
        </w:trPr>
        <w:tc>
          <w:tcPr>
            <w:tcW w:w="3720" w:type="dxa"/>
            <w:shd w:val="clear" w:color="auto" w:fill="auto"/>
            <w:vAlign w:val="center"/>
          </w:tcPr>
          <w:p w14:paraId="0D743C68" w14:textId="57EE37B8" w:rsidR="00EB5611" w:rsidRPr="00876281" w:rsidRDefault="00EB5611" w:rsidP="00876281">
            <w:pPr>
              <w:spacing w:after="0"/>
              <w:rPr>
                <w:sz w:val="20"/>
                <w:szCs w:val="20"/>
              </w:rPr>
            </w:pPr>
            <w:r>
              <w:rPr>
                <w:sz w:val="20"/>
                <w:szCs w:val="20"/>
              </w:rPr>
              <w:t>Voyage charter</w:t>
            </w:r>
          </w:p>
        </w:tc>
        <w:tc>
          <w:tcPr>
            <w:tcW w:w="3720" w:type="dxa"/>
            <w:shd w:val="clear" w:color="auto" w:fill="auto"/>
            <w:vAlign w:val="center"/>
          </w:tcPr>
          <w:p w14:paraId="730E9F56" w14:textId="5E77A101" w:rsidR="00EB5611" w:rsidRPr="00876281" w:rsidRDefault="00EB5611" w:rsidP="00876281">
            <w:pPr>
              <w:spacing w:after="0"/>
              <w:rPr>
                <w:sz w:val="20"/>
                <w:szCs w:val="20"/>
              </w:rPr>
            </w:pPr>
          </w:p>
        </w:tc>
        <w:tc>
          <w:tcPr>
            <w:tcW w:w="3720" w:type="dxa"/>
            <w:shd w:val="clear" w:color="auto" w:fill="auto"/>
            <w:vAlign w:val="center"/>
          </w:tcPr>
          <w:p w14:paraId="60E24A88" w14:textId="00190B3A" w:rsidR="00EB5611" w:rsidRPr="00876281" w:rsidRDefault="00EB5611" w:rsidP="00876281">
            <w:pPr>
              <w:spacing w:after="0"/>
              <w:rPr>
                <w:sz w:val="20"/>
                <w:szCs w:val="20"/>
              </w:rPr>
            </w:pPr>
          </w:p>
        </w:tc>
      </w:tr>
      <w:tr w:rsidR="00EB5611" w:rsidRPr="00876281" w14:paraId="461430A3" w14:textId="77777777" w:rsidTr="00EB5611">
        <w:trPr>
          <w:trHeight w:val="345"/>
        </w:trPr>
        <w:tc>
          <w:tcPr>
            <w:tcW w:w="3720" w:type="dxa"/>
            <w:shd w:val="clear" w:color="auto" w:fill="auto"/>
            <w:vAlign w:val="center"/>
          </w:tcPr>
          <w:p w14:paraId="60B16633" w14:textId="29B65ED3" w:rsidR="00EB5611" w:rsidRPr="00876281" w:rsidRDefault="00EB5611" w:rsidP="00876281">
            <w:pPr>
              <w:spacing w:after="0"/>
              <w:rPr>
                <w:sz w:val="20"/>
                <w:szCs w:val="20"/>
              </w:rPr>
            </w:pPr>
            <w:r>
              <w:rPr>
                <w:sz w:val="20"/>
                <w:szCs w:val="20"/>
              </w:rPr>
              <w:t>Round Voyage Charter</w:t>
            </w:r>
          </w:p>
        </w:tc>
        <w:tc>
          <w:tcPr>
            <w:tcW w:w="3720" w:type="dxa"/>
            <w:shd w:val="clear" w:color="auto" w:fill="auto"/>
            <w:vAlign w:val="center"/>
          </w:tcPr>
          <w:p w14:paraId="10AA9583" w14:textId="77777777" w:rsidR="00EB5611" w:rsidRPr="00876281" w:rsidRDefault="00EB5611" w:rsidP="00876281">
            <w:pPr>
              <w:spacing w:after="0"/>
              <w:rPr>
                <w:sz w:val="20"/>
                <w:szCs w:val="20"/>
              </w:rPr>
            </w:pPr>
          </w:p>
        </w:tc>
        <w:tc>
          <w:tcPr>
            <w:tcW w:w="3720" w:type="dxa"/>
            <w:shd w:val="clear" w:color="auto" w:fill="auto"/>
            <w:vAlign w:val="center"/>
          </w:tcPr>
          <w:p w14:paraId="50B4E078" w14:textId="7C3036C0" w:rsidR="00EB5611" w:rsidRPr="00876281" w:rsidRDefault="00EB5611" w:rsidP="00876281">
            <w:pPr>
              <w:spacing w:after="0"/>
              <w:rPr>
                <w:sz w:val="20"/>
                <w:szCs w:val="20"/>
              </w:rPr>
            </w:pPr>
          </w:p>
        </w:tc>
      </w:tr>
      <w:tr w:rsidR="00EB5611" w:rsidRPr="00876281" w14:paraId="1A260A5E" w14:textId="77777777" w:rsidTr="00EB5611">
        <w:trPr>
          <w:trHeight w:val="345"/>
        </w:trPr>
        <w:tc>
          <w:tcPr>
            <w:tcW w:w="3720" w:type="dxa"/>
            <w:shd w:val="clear" w:color="auto" w:fill="auto"/>
            <w:vAlign w:val="center"/>
          </w:tcPr>
          <w:p w14:paraId="69B6F926" w14:textId="3CE6A7EC" w:rsidR="00EB5611" w:rsidRPr="00876281" w:rsidRDefault="00EB5611" w:rsidP="00876281">
            <w:pPr>
              <w:spacing w:after="0"/>
              <w:rPr>
                <w:sz w:val="20"/>
                <w:szCs w:val="20"/>
              </w:rPr>
            </w:pPr>
            <w:r>
              <w:rPr>
                <w:sz w:val="20"/>
                <w:szCs w:val="20"/>
              </w:rPr>
              <w:t>Time Charter</w:t>
            </w:r>
          </w:p>
        </w:tc>
        <w:tc>
          <w:tcPr>
            <w:tcW w:w="3720" w:type="dxa"/>
            <w:shd w:val="clear" w:color="auto" w:fill="auto"/>
            <w:vAlign w:val="center"/>
          </w:tcPr>
          <w:p w14:paraId="2B8123A3" w14:textId="77777777" w:rsidR="00EB5611" w:rsidRPr="00876281" w:rsidRDefault="00EB5611" w:rsidP="00876281">
            <w:pPr>
              <w:spacing w:after="0"/>
              <w:rPr>
                <w:sz w:val="20"/>
                <w:szCs w:val="20"/>
              </w:rPr>
            </w:pPr>
          </w:p>
        </w:tc>
        <w:tc>
          <w:tcPr>
            <w:tcW w:w="3720" w:type="dxa"/>
            <w:shd w:val="clear" w:color="auto" w:fill="auto"/>
            <w:vAlign w:val="center"/>
          </w:tcPr>
          <w:p w14:paraId="1440EF39" w14:textId="77777777" w:rsidR="00EB5611" w:rsidRPr="00876281" w:rsidRDefault="00EB5611" w:rsidP="00876281">
            <w:pPr>
              <w:spacing w:after="0"/>
              <w:rPr>
                <w:sz w:val="20"/>
                <w:szCs w:val="20"/>
              </w:rPr>
            </w:pPr>
          </w:p>
        </w:tc>
      </w:tr>
    </w:tbl>
    <w:p w14:paraId="428B4E42" w14:textId="77777777" w:rsidR="00407BE3" w:rsidRDefault="00407BE3" w:rsidP="00C74E41">
      <w:pPr>
        <w:spacing w:after="0"/>
        <w:rPr>
          <w:sz w:val="20"/>
          <w:szCs w:val="20"/>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E4113A" w:rsidRPr="00876281" w14:paraId="1CDA85F2" w14:textId="77777777" w:rsidTr="00876281">
        <w:tc>
          <w:tcPr>
            <w:tcW w:w="11160" w:type="dxa"/>
            <w:shd w:val="clear" w:color="auto" w:fill="E0E0E0"/>
          </w:tcPr>
          <w:p w14:paraId="75461683" w14:textId="77777777" w:rsidR="00E4113A" w:rsidRPr="00876281" w:rsidRDefault="00E4113A" w:rsidP="00876281">
            <w:pPr>
              <w:spacing w:after="0"/>
              <w:rPr>
                <w:sz w:val="20"/>
                <w:szCs w:val="20"/>
              </w:rPr>
            </w:pPr>
            <w:r w:rsidRPr="00876281">
              <w:rPr>
                <w:sz w:val="20"/>
                <w:szCs w:val="20"/>
              </w:rPr>
              <w:t>Fixture list for the expiring policy year, including vessel names, types, flags, gross tonnage and charter durations</w:t>
            </w:r>
            <w:r w:rsidR="00F468FE" w:rsidRPr="00876281">
              <w:rPr>
                <w:sz w:val="20"/>
                <w:szCs w:val="20"/>
              </w:rPr>
              <w:t>:</w:t>
            </w:r>
          </w:p>
        </w:tc>
      </w:tr>
      <w:tr w:rsidR="00E4113A" w:rsidRPr="00876281" w14:paraId="780AEDB8" w14:textId="77777777" w:rsidTr="00876281">
        <w:trPr>
          <w:trHeight w:val="859"/>
        </w:trPr>
        <w:tc>
          <w:tcPr>
            <w:tcW w:w="11160" w:type="dxa"/>
            <w:shd w:val="clear" w:color="auto" w:fill="auto"/>
          </w:tcPr>
          <w:p w14:paraId="1EE6035D" w14:textId="77777777" w:rsidR="00E4113A" w:rsidRDefault="00E4113A" w:rsidP="00C93E63">
            <w:pPr>
              <w:pStyle w:val="ListParagraph"/>
              <w:tabs>
                <w:tab w:val="right" w:pos="9602"/>
              </w:tabs>
              <w:spacing w:after="0" w:line="240" w:lineRule="auto"/>
              <w:jc w:val="both"/>
              <w:rPr>
                <w:sz w:val="20"/>
                <w:szCs w:val="20"/>
              </w:rPr>
            </w:pPr>
          </w:p>
          <w:p w14:paraId="3BDE9ECF" w14:textId="77777777" w:rsidR="008F194A" w:rsidRDefault="008F194A" w:rsidP="00C93E63">
            <w:pPr>
              <w:pStyle w:val="ListParagraph"/>
              <w:tabs>
                <w:tab w:val="right" w:pos="9602"/>
              </w:tabs>
              <w:spacing w:after="0" w:line="240" w:lineRule="auto"/>
              <w:jc w:val="both"/>
              <w:rPr>
                <w:sz w:val="20"/>
                <w:szCs w:val="20"/>
              </w:rPr>
            </w:pPr>
          </w:p>
          <w:p w14:paraId="3A4670CA" w14:textId="77777777" w:rsidR="008F194A" w:rsidRDefault="008F194A" w:rsidP="00C93E63">
            <w:pPr>
              <w:pStyle w:val="ListParagraph"/>
              <w:tabs>
                <w:tab w:val="right" w:pos="9602"/>
              </w:tabs>
              <w:spacing w:after="0" w:line="240" w:lineRule="auto"/>
              <w:jc w:val="both"/>
              <w:rPr>
                <w:sz w:val="20"/>
                <w:szCs w:val="20"/>
              </w:rPr>
            </w:pPr>
          </w:p>
          <w:p w14:paraId="32744E16" w14:textId="77777777" w:rsidR="008F194A" w:rsidRDefault="008F194A" w:rsidP="00C93E63">
            <w:pPr>
              <w:pStyle w:val="ListParagraph"/>
              <w:tabs>
                <w:tab w:val="right" w:pos="9602"/>
              </w:tabs>
              <w:spacing w:after="0" w:line="240" w:lineRule="auto"/>
              <w:jc w:val="both"/>
              <w:rPr>
                <w:sz w:val="20"/>
                <w:szCs w:val="20"/>
              </w:rPr>
            </w:pPr>
          </w:p>
          <w:p w14:paraId="06514D30" w14:textId="3B61CFF9" w:rsidR="008F194A" w:rsidRPr="00876281" w:rsidRDefault="008F194A" w:rsidP="00C93E63">
            <w:pPr>
              <w:pStyle w:val="ListParagraph"/>
              <w:tabs>
                <w:tab w:val="right" w:pos="9602"/>
              </w:tabs>
              <w:spacing w:after="0" w:line="240" w:lineRule="auto"/>
              <w:jc w:val="both"/>
              <w:rPr>
                <w:sz w:val="20"/>
                <w:szCs w:val="20"/>
              </w:rPr>
            </w:pPr>
          </w:p>
        </w:tc>
      </w:tr>
    </w:tbl>
    <w:p w14:paraId="564EB064" w14:textId="77777777" w:rsidR="00E4113A" w:rsidRDefault="00E4113A" w:rsidP="00C74E41">
      <w:pPr>
        <w:spacing w:after="0"/>
        <w:rPr>
          <w:sz w:val="20"/>
          <w:szCs w:val="20"/>
        </w:rPr>
      </w:pPr>
    </w:p>
    <w:p w14:paraId="23D1D29B" w14:textId="77777777" w:rsidR="00E4113A" w:rsidRDefault="00E4113A" w:rsidP="00C74E41">
      <w:pPr>
        <w:spacing w:after="0"/>
        <w:rPr>
          <w:sz w:val="20"/>
          <w:szCs w:val="20"/>
        </w:rPr>
      </w:pPr>
    </w:p>
    <w:p w14:paraId="0CA6C633" w14:textId="4B169352" w:rsidR="00A82388" w:rsidRPr="00EB5611" w:rsidRDefault="00C86D9F" w:rsidP="00A82388">
      <w:pPr>
        <w:spacing w:after="0"/>
        <w:ind w:left="-720"/>
        <w:rPr>
          <w:rFonts w:cs="Arial"/>
          <w:sz w:val="20"/>
          <w:szCs w:val="20"/>
        </w:rPr>
      </w:pPr>
      <w:r>
        <w:rPr>
          <w:b/>
          <w:sz w:val="22"/>
          <w:szCs w:val="22"/>
        </w:rPr>
        <w:t>Bunkers</w:t>
      </w:r>
      <w:r w:rsidR="00A82388">
        <w:rPr>
          <w:b/>
          <w:sz w:val="22"/>
          <w:szCs w:val="22"/>
        </w:rPr>
        <w:t xml:space="preserve"> </w:t>
      </w:r>
      <w:r w:rsidR="00A82388" w:rsidRPr="00EB5611">
        <w:rPr>
          <w:sz w:val="22"/>
          <w:szCs w:val="22"/>
        </w:rPr>
        <w:t xml:space="preserve">– </w:t>
      </w:r>
      <w:r w:rsidR="00EB5611" w:rsidRPr="00EB5611">
        <w:rPr>
          <w:sz w:val="22"/>
          <w:szCs w:val="22"/>
        </w:rPr>
        <w:t>if you intend on time chartering vessels</w:t>
      </w:r>
    </w:p>
    <w:p w14:paraId="07948D7D" w14:textId="77777777" w:rsidR="00C86D9F" w:rsidRDefault="00C86D9F" w:rsidP="00C86D9F">
      <w:pPr>
        <w:spacing w:after="0"/>
        <w:ind w:left="-720"/>
        <w:rPr>
          <w:b/>
          <w:sz w:val="20"/>
          <w:szCs w:val="20"/>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C86D9F" w:rsidRPr="00876281" w14:paraId="747E0C0E" w14:textId="77777777" w:rsidTr="00390666">
        <w:tc>
          <w:tcPr>
            <w:tcW w:w="11160" w:type="dxa"/>
            <w:shd w:val="clear" w:color="auto" w:fill="E0E0E0"/>
          </w:tcPr>
          <w:p w14:paraId="6904B419" w14:textId="19171883" w:rsidR="00C86D9F" w:rsidRPr="001A180C" w:rsidRDefault="00A82388" w:rsidP="00390666">
            <w:pPr>
              <w:spacing w:after="0"/>
              <w:rPr>
                <w:rFonts w:cs="Arial"/>
                <w:sz w:val="20"/>
                <w:szCs w:val="20"/>
              </w:rPr>
            </w:pPr>
            <w:r w:rsidRPr="001A180C">
              <w:rPr>
                <w:rFonts w:cs="Arial"/>
                <w:sz w:val="20"/>
                <w:szCs w:val="20"/>
              </w:rPr>
              <w:t>Which person in your organisation will be in charge of buying bunkers?</w:t>
            </w:r>
          </w:p>
        </w:tc>
      </w:tr>
      <w:tr w:rsidR="00C86D9F" w:rsidRPr="00876281" w14:paraId="44680BAF" w14:textId="77777777" w:rsidTr="00390666">
        <w:trPr>
          <w:trHeight w:val="1027"/>
        </w:trPr>
        <w:tc>
          <w:tcPr>
            <w:tcW w:w="11160" w:type="dxa"/>
            <w:shd w:val="clear" w:color="auto" w:fill="auto"/>
          </w:tcPr>
          <w:p w14:paraId="22A16149" w14:textId="77777777" w:rsidR="00C93E63" w:rsidRPr="001A180C" w:rsidRDefault="00C86D9F" w:rsidP="00390666">
            <w:pPr>
              <w:spacing w:after="0"/>
              <w:rPr>
                <w:rFonts w:cs="Arial"/>
                <w:sz w:val="20"/>
                <w:szCs w:val="20"/>
              </w:rPr>
            </w:pPr>
            <w:r w:rsidRPr="001A180C">
              <w:rPr>
                <w:rFonts w:cs="Arial"/>
                <w:sz w:val="20"/>
                <w:szCs w:val="20"/>
              </w:rPr>
              <w:t xml:space="preserve"> </w:t>
            </w:r>
          </w:p>
          <w:p w14:paraId="32B2E275" w14:textId="77777777" w:rsidR="00C93E63" w:rsidRDefault="00C93E63" w:rsidP="00A82388">
            <w:pPr>
              <w:pBdr>
                <w:bottom w:val="single" w:sz="4" w:space="1" w:color="auto"/>
              </w:pBdr>
              <w:spacing w:after="0"/>
              <w:rPr>
                <w:rFonts w:cs="Arial"/>
                <w:sz w:val="20"/>
                <w:szCs w:val="20"/>
              </w:rPr>
            </w:pPr>
          </w:p>
          <w:p w14:paraId="756768DA" w14:textId="77777777" w:rsidR="00A82388" w:rsidRDefault="00A82388" w:rsidP="00A82388">
            <w:pPr>
              <w:pBdr>
                <w:bottom w:val="single" w:sz="4" w:space="1" w:color="auto"/>
              </w:pBdr>
              <w:spacing w:after="0"/>
              <w:rPr>
                <w:rFonts w:cs="Arial"/>
                <w:sz w:val="20"/>
                <w:szCs w:val="20"/>
              </w:rPr>
            </w:pPr>
          </w:p>
          <w:p w14:paraId="602200F8" w14:textId="77777777" w:rsidR="00A82388" w:rsidRDefault="00A82388" w:rsidP="00A82388">
            <w:pPr>
              <w:pBdr>
                <w:bottom w:val="single" w:sz="4" w:space="1" w:color="auto"/>
              </w:pBdr>
              <w:spacing w:after="0"/>
              <w:rPr>
                <w:rFonts w:cs="Arial"/>
                <w:sz w:val="20"/>
                <w:szCs w:val="20"/>
              </w:rPr>
            </w:pPr>
          </w:p>
          <w:p w14:paraId="3A074828" w14:textId="1B2E73ED" w:rsidR="00A82388" w:rsidRPr="001A180C" w:rsidRDefault="00A82388" w:rsidP="00A82388">
            <w:pPr>
              <w:pBdr>
                <w:bottom w:val="single" w:sz="4" w:space="1" w:color="auto"/>
              </w:pBdr>
              <w:spacing w:after="0"/>
              <w:rPr>
                <w:rFonts w:cs="Arial"/>
                <w:sz w:val="20"/>
                <w:szCs w:val="20"/>
              </w:rPr>
            </w:pPr>
          </w:p>
        </w:tc>
      </w:tr>
    </w:tbl>
    <w:p w14:paraId="66951AA7" w14:textId="37EC12CB" w:rsidR="00C86D9F" w:rsidRDefault="00C86D9F" w:rsidP="00C86D9F">
      <w:pPr>
        <w:spacing w:after="0"/>
        <w:rPr>
          <w:b/>
          <w:sz w:val="20"/>
          <w:szCs w:val="20"/>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A82388" w:rsidRPr="001A180C" w14:paraId="0A9FB500" w14:textId="77777777" w:rsidTr="000C18E2">
        <w:tc>
          <w:tcPr>
            <w:tcW w:w="11160" w:type="dxa"/>
            <w:shd w:val="clear" w:color="auto" w:fill="E0E0E0"/>
          </w:tcPr>
          <w:p w14:paraId="073EADD7" w14:textId="2C506E60" w:rsidR="00A82388" w:rsidRPr="001A180C" w:rsidRDefault="00A82388" w:rsidP="000C18E2">
            <w:pPr>
              <w:spacing w:after="0"/>
              <w:rPr>
                <w:rFonts w:cs="Arial"/>
                <w:sz w:val="20"/>
                <w:szCs w:val="20"/>
              </w:rPr>
            </w:pPr>
            <w:r w:rsidRPr="009B308C">
              <w:rPr>
                <w:rFonts w:cs="Arial"/>
                <w:sz w:val="20"/>
                <w:szCs w:val="20"/>
              </w:rPr>
              <w:t>Are they familiar with IMO 2020 and have they read and understood the latest guidance given by the International Chamber of Shipping – see http://www.ics-shipping.org/free-resources/2020-sulphur-compliance?</w:t>
            </w:r>
          </w:p>
        </w:tc>
      </w:tr>
      <w:tr w:rsidR="00A82388" w:rsidRPr="001A180C" w14:paraId="61B32AAB" w14:textId="77777777" w:rsidTr="000C18E2">
        <w:trPr>
          <w:trHeight w:val="1027"/>
        </w:trPr>
        <w:tc>
          <w:tcPr>
            <w:tcW w:w="11160" w:type="dxa"/>
            <w:shd w:val="clear" w:color="auto" w:fill="auto"/>
          </w:tcPr>
          <w:p w14:paraId="2BEF74B4" w14:textId="77777777" w:rsidR="00A82388" w:rsidRPr="001A180C" w:rsidRDefault="00A82388" w:rsidP="000C18E2">
            <w:pPr>
              <w:spacing w:after="0"/>
              <w:rPr>
                <w:rFonts w:cs="Arial"/>
                <w:sz w:val="20"/>
                <w:szCs w:val="20"/>
              </w:rPr>
            </w:pPr>
            <w:r w:rsidRPr="001A180C">
              <w:rPr>
                <w:rFonts w:cs="Arial"/>
                <w:sz w:val="20"/>
                <w:szCs w:val="20"/>
              </w:rPr>
              <w:t xml:space="preserve"> </w:t>
            </w:r>
          </w:p>
          <w:p w14:paraId="66435BCA" w14:textId="77777777" w:rsidR="00A82388" w:rsidRDefault="00A82388" w:rsidP="00A82388">
            <w:pPr>
              <w:pBdr>
                <w:bottom w:val="single" w:sz="4" w:space="1" w:color="auto"/>
              </w:pBdr>
              <w:spacing w:after="0"/>
              <w:rPr>
                <w:rFonts w:cs="Arial"/>
                <w:sz w:val="20"/>
                <w:szCs w:val="20"/>
              </w:rPr>
            </w:pPr>
          </w:p>
          <w:p w14:paraId="4C341DD1" w14:textId="77777777" w:rsidR="00A82388" w:rsidRDefault="00A82388" w:rsidP="00A82388">
            <w:pPr>
              <w:pBdr>
                <w:bottom w:val="single" w:sz="4" w:space="1" w:color="auto"/>
              </w:pBdr>
              <w:spacing w:after="0"/>
              <w:rPr>
                <w:rFonts w:cs="Arial"/>
                <w:sz w:val="20"/>
                <w:szCs w:val="20"/>
              </w:rPr>
            </w:pPr>
          </w:p>
          <w:p w14:paraId="79647AF3" w14:textId="77777777" w:rsidR="00A82388" w:rsidRDefault="00A82388" w:rsidP="00A82388">
            <w:pPr>
              <w:pBdr>
                <w:bottom w:val="single" w:sz="4" w:space="1" w:color="auto"/>
              </w:pBdr>
              <w:spacing w:after="0"/>
              <w:rPr>
                <w:rFonts w:cs="Arial"/>
                <w:sz w:val="20"/>
                <w:szCs w:val="20"/>
              </w:rPr>
            </w:pPr>
          </w:p>
          <w:p w14:paraId="26D20269" w14:textId="0668B13F" w:rsidR="00A82388" w:rsidRPr="00A82388" w:rsidRDefault="00A82388" w:rsidP="00A82388">
            <w:pPr>
              <w:pBdr>
                <w:bottom w:val="single" w:sz="4" w:space="1" w:color="auto"/>
              </w:pBdr>
              <w:spacing w:after="0"/>
              <w:rPr>
                <w:rFonts w:cs="Arial"/>
                <w:sz w:val="20"/>
                <w:szCs w:val="20"/>
              </w:rPr>
            </w:pPr>
          </w:p>
        </w:tc>
      </w:tr>
    </w:tbl>
    <w:p w14:paraId="7699D99F" w14:textId="3178C8A0" w:rsidR="00A82388" w:rsidRDefault="00A82388" w:rsidP="00C86D9F">
      <w:pPr>
        <w:spacing w:after="0"/>
        <w:rPr>
          <w:b/>
          <w:sz w:val="20"/>
          <w:szCs w:val="20"/>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A82388" w:rsidRPr="001A180C" w14:paraId="418409AD" w14:textId="77777777" w:rsidTr="000C18E2">
        <w:tc>
          <w:tcPr>
            <w:tcW w:w="11160" w:type="dxa"/>
            <w:shd w:val="clear" w:color="auto" w:fill="E0E0E0"/>
          </w:tcPr>
          <w:p w14:paraId="276AA68C" w14:textId="421E15CB" w:rsidR="00A82388" w:rsidRPr="001A180C" w:rsidRDefault="00A82388" w:rsidP="000C18E2">
            <w:pPr>
              <w:spacing w:after="0"/>
              <w:rPr>
                <w:rFonts w:cs="Arial"/>
                <w:sz w:val="20"/>
                <w:szCs w:val="20"/>
              </w:rPr>
            </w:pPr>
            <w:r w:rsidRPr="009B308C">
              <w:rPr>
                <w:rFonts w:cs="Arial"/>
                <w:sz w:val="20"/>
                <w:szCs w:val="20"/>
              </w:rPr>
              <w:t>Will you ensure that all bunkers used by the vessel comply with the appropriate fuel specifications so at to be IMO 2020 compliant, and that this requirement will be written in to all your charters and bunker supply contracts?</w:t>
            </w:r>
          </w:p>
        </w:tc>
      </w:tr>
      <w:tr w:rsidR="00A82388" w:rsidRPr="001A180C" w14:paraId="3E8FADB0" w14:textId="77777777" w:rsidTr="000C18E2">
        <w:trPr>
          <w:trHeight w:val="1027"/>
        </w:trPr>
        <w:tc>
          <w:tcPr>
            <w:tcW w:w="11160" w:type="dxa"/>
            <w:shd w:val="clear" w:color="auto" w:fill="auto"/>
          </w:tcPr>
          <w:p w14:paraId="017400E7" w14:textId="77777777" w:rsidR="00A82388" w:rsidRPr="001A180C" w:rsidRDefault="00A82388" w:rsidP="000C18E2">
            <w:pPr>
              <w:spacing w:after="0"/>
              <w:rPr>
                <w:rFonts w:cs="Arial"/>
                <w:sz w:val="20"/>
                <w:szCs w:val="20"/>
              </w:rPr>
            </w:pPr>
            <w:r w:rsidRPr="001A180C">
              <w:rPr>
                <w:rFonts w:cs="Arial"/>
                <w:sz w:val="20"/>
                <w:szCs w:val="20"/>
              </w:rPr>
              <w:t xml:space="preserve"> </w:t>
            </w:r>
          </w:p>
          <w:p w14:paraId="55FB2A0C" w14:textId="77777777" w:rsidR="00A82388" w:rsidRDefault="00A82388" w:rsidP="00A82388">
            <w:pPr>
              <w:pBdr>
                <w:bottom w:val="single" w:sz="4" w:space="1" w:color="auto"/>
              </w:pBdr>
              <w:spacing w:after="0"/>
              <w:rPr>
                <w:rFonts w:cs="Arial"/>
                <w:sz w:val="20"/>
                <w:szCs w:val="20"/>
              </w:rPr>
            </w:pPr>
          </w:p>
          <w:p w14:paraId="73001019" w14:textId="77777777" w:rsidR="00A82388" w:rsidRDefault="00A82388" w:rsidP="00A82388">
            <w:pPr>
              <w:pBdr>
                <w:bottom w:val="single" w:sz="4" w:space="1" w:color="auto"/>
              </w:pBdr>
              <w:spacing w:after="0"/>
              <w:rPr>
                <w:rFonts w:cs="Arial"/>
                <w:sz w:val="20"/>
                <w:szCs w:val="20"/>
              </w:rPr>
            </w:pPr>
          </w:p>
          <w:p w14:paraId="311C2F72" w14:textId="77777777" w:rsidR="00A82388" w:rsidRDefault="00A82388" w:rsidP="00A82388">
            <w:pPr>
              <w:pBdr>
                <w:bottom w:val="single" w:sz="4" w:space="1" w:color="auto"/>
              </w:pBdr>
              <w:spacing w:after="0"/>
              <w:rPr>
                <w:rFonts w:cs="Arial"/>
                <w:sz w:val="20"/>
                <w:szCs w:val="20"/>
              </w:rPr>
            </w:pPr>
          </w:p>
          <w:p w14:paraId="16045077" w14:textId="64768012" w:rsidR="00A82388" w:rsidRPr="00A82388" w:rsidRDefault="00A82388" w:rsidP="00A82388">
            <w:pPr>
              <w:pBdr>
                <w:bottom w:val="single" w:sz="4" w:space="1" w:color="auto"/>
              </w:pBdr>
              <w:spacing w:after="0"/>
              <w:rPr>
                <w:rFonts w:cs="Arial"/>
                <w:sz w:val="20"/>
                <w:szCs w:val="20"/>
              </w:rPr>
            </w:pPr>
          </w:p>
        </w:tc>
      </w:tr>
    </w:tbl>
    <w:p w14:paraId="63738831" w14:textId="7A4C2900" w:rsidR="00A82388" w:rsidRDefault="00A82388" w:rsidP="00C86D9F">
      <w:pPr>
        <w:spacing w:after="0"/>
        <w:rPr>
          <w:b/>
          <w:sz w:val="20"/>
          <w:szCs w:val="20"/>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A82388" w:rsidRPr="001A180C" w14:paraId="754C1AD8" w14:textId="77777777" w:rsidTr="000C18E2">
        <w:tc>
          <w:tcPr>
            <w:tcW w:w="11160" w:type="dxa"/>
            <w:shd w:val="clear" w:color="auto" w:fill="E0E0E0"/>
          </w:tcPr>
          <w:p w14:paraId="58D4C310" w14:textId="7272A4EC" w:rsidR="00A82388" w:rsidRPr="001A180C" w:rsidRDefault="00A82388" w:rsidP="000C18E2">
            <w:pPr>
              <w:spacing w:after="0"/>
              <w:rPr>
                <w:rFonts w:cs="Arial"/>
                <w:sz w:val="20"/>
                <w:szCs w:val="20"/>
              </w:rPr>
            </w:pPr>
            <w:r w:rsidRPr="001A180C">
              <w:rPr>
                <w:rFonts w:cs="Arial"/>
                <w:sz w:val="20"/>
                <w:szCs w:val="20"/>
              </w:rPr>
              <w:t xml:space="preserve">Will you ensure that all </w:t>
            </w:r>
            <w:proofErr w:type="spellStart"/>
            <w:r w:rsidRPr="001A180C">
              <w:rPr>
                <w:rFonts w:cs="Arial"/>
                <w:sz w:val="20"/>
                <w:szCs w:val="20"/>
              </w:rPr>
              <w:t>shipowners</w:t>
            </w:r>
            <w:proofErr w:type="spellEnd"/>
            <w:r w:rsidRPr="001A180C">
              <w:rPr>
                <w:rFonts w:cs="Arial"/>
                <w:sz w:val="20"/>
                <w:szCs w:val="20"/>
              </w:rPr>
              <w:t xml:space="preserve"> you intend to fix with will provide you with their Ship Implementation Plan using the “Recommended IMO Template for Ship Implementation Plan for Achieving Compliance with the 0.5% Sulphur Limit Taking Effect on 1 January 2020”.</w:t>
            </w:r>
          </w:p>
        </w:tc>
      </w:tr>
      <w:tr w:rsidR="00A82388" w:rsidRPr="001A180C" w14:paraId="4537A5F1" w14:textId="77777777" w:rsidTr="000C18E2">
        <w:trPr>
          <w:trHeight w:val="1027"/>
        </w:trPr>
        <w:tc>
          <w:tcPr>
            <w:tcW w:w="11160" w:type="dxa"/>
            <w:shd w:val="clear" w:color="auto" w:fill="auto"/>
          </w:tcPr>
          <w:p w14:paraId="7EE8D4C6" w14:textId="0852E95B" w:rsidR="00A82388" w:rsidRPr="00A82388" w:rsidRDefault="00A82388" w:rsidP="00A82388">
            <w:pPr>
              <w:spacing w:after="0"/>
              <w:rPr>
                <w:rFonts w:cs="Arial"/>
                <w:sz w:val="20"/>
                <w:szCs w:val="20"/>
              </w:rPr>
            </w:pPr>
            <w:r w:rsidRPr="001A180C">
              <w:rPr>
                <w:rFonts w:cs="Arial"/>
                <w:sz w:val="20"/>
                <w:szCs w:val="20"/>
              </w:rPr>
              <w:t xml:space="preserve"> </w:t>
            </w:r>
          </w:p>
        </w:tc>
      </w:tr>
    </w:tbl>
    <w:p w14:paraId="012C6FF5" w14:textId="77777777" w:rsidR="00C86D9F" w:rsidRDefault="00C86D9F" w:rsidP="00F5342B">
      <w:pPr>
        <w:spacing w:after="0"/>
        <w:ind w:left="-720"/>
        <w:rPr>
          <w:b/>
          <w:sz w:val="22"/>
          <w:szCs w:val="22"/>
        </w:rPr>
      </w:pPr>
    </w:p>
    <w:p w14:paraId="20CFC413" w14:textId="78FA3AE8" w:rsidR="00C86D9F" w:rsidRDefault="00C86D9F" w:rsidP="00F5342B">
      <w:pPr>
        <w:spacing w:after="0"/>
        <w:ind w:left="-720"/>
        <w:rPr>
          <w:b/>
          <w:sz w:val="22"/>
          <w:szCs w:val="22"/>
        </w:rPr>
      </w:pPr>
    </w:p>
    <w:p w14:paraId="32B2D13D" w14:textId="1111EDDA" w:rsidR="008F194A" w:rsidRDefault="008F194A" w:rsidP="00F5342B">
      <w:pPr>
        <w:spacing w:after="0"/>
        <w:ind w:left="-720"/>
        <w:rPr>
          <w:b/>
          <w:sz w:val="22"/>
          <w:szCs w:val="22"/>
        </w:rPr>
      </w:pPr>
    </w:p>
    <w:p w14:paraId="77DE6BC1" w14:textId="2AD8C7B8" w:rsidR="008F194A" w:rsidRDefault="008F194A" w:rsidP="00F5342B">
      <w:pPr>
        <w:spacing w:after="0"/>
        <w:ind w:left="-720"/>
        <w:rPr>
          <w:b/>
          <w:sz w:val="22"/>
          <w:szCs w:val="22"/>
        </w:rPr>
      </w:pPr>
    </w:p>
    <w:p w14:paraId="5972BA61" w14:textId="77777777" w:rsidR="008F194A" w:rsidRDefault="008F194A" w:rsidP="00F5342B">
      <w:pPr>
        <w:spacing w:after="0"/>
        <w:ind w:left="-720"/>
        <w:rPr>
          <w:b/>
          <w:sz w:val="22"/>
          <w:szCs w:val="22"/>
        </w:rPr>
      </w:pPr>
    </w:p>
    <w:p w14:paraId="5DA1DDF9" w14:textId="77777777" w:rsidR="00E4113A" w:rsidRPr="005B22E3" w:rsidRDefault="00E55066" w:rsidP="00F5342B">
      <w:pPr>
        <w:spacing w:after="0"/>
        <w:ind w:left="-720"/>
        <w:rPr>
          <w:b/>
          <w:sz w:val="22"/>
          <w:szCs w:val="22"/>
        </w:rPr>
      </w:pPr>
      <w:r w:rsidRPr="005B22E3">
        <w:rPr>
          <w:b/>
          <w:sz w:val="22"/>
          <w:szCs w:val="22"/>
        </w:rPr>
        <w:t>Cargo &amp; Trade</w:t>
      </w:r>
    </w:p>
    <w:p w14:paraId="25CD9354" w14:textId="77777777" w:rsidR="00F5342B" w:rsidRDefault="00F5342B" w:rsidP="00F5342B">
      <w:pPr>
        <w:spacing w:after="0"/>
        <w:ind w:left="-720"/>
        <w:rPr>
          <w:b/>
          <w:sz w:val="20"/>
          <w:szCs w:val="20"/>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E4113A" w:rsidRPr="00876281" w14:paraId="5A8E73BD" w14:textId="77777777" w:rsidTr="00876281">
        <w:tc>
          <w:tcPr>
            <w:tcW w:w="11160" w:type="dxa"/>
            <w:shd w:val="clear" w:color="auto" w:fill="E0E0E0"/>
          </w:tcPr>
          <w:p w14:paraId="5A99D508" w14:textId="77777777" w:rsidR="00E4113A" w:rsidRPr="00876281" w:rsidRDefault="00E4113A" w:rsidP="00876281">
            <w:pPr>
              <w:spacing w:after="0"/>
              <w:rPr>
                <w:sz w:val="20"/>
                <w:szCs w:val="20"/>
              </w:rPr>
            </w:pPr>
            <w:r w:rsidRPr="00876281">
              <w:rPr>
                <w:sz w:val="20"/>
                <w:szCs w:val="20"/>
              </w:rPr>
              <w:t>Type(s) of cargoes carried</w:t>
            </w:r>
            <w:r w:rsidR="00F468FE" w:rsidRPr="00876281">
              <w:rPr>
                <w:sz w:val="20"/>
                <w:szCs w:val="20"/>
              </w:rPr>
              <w:t>:</w:t>
            </w:r>
          </w:p>
        </w:tc>
      </w:tr>
      <w:tr w:rsidR="00E4113A" w:rsidRPr="00876281" w14:paraId="2930D218" w14:textId="77777777" w:rsidTr="00876281">
        <w:trPr>
          <w:trHeight w:val="1027"/>
        </w:trPr>
        <w:tc>
          <w:tcPr>
            <w:tcW w:w="11160" w:type="dxa"/>
            <w:shd w:val="clear" w:color="auto" w:fill="auto"/>
          </w:tcPr>
          <w:p w14:paraId="4E1B2E0C" w14:textId="3D1E9BAE" w:rsidR="00E4113A" w:rsidRDefault="00E4113A" w:rsidP="00876281">
            <w:pPr>
              <w:spacing w:after="0"/>
              <w:rPr>
                <w:sz w:val="20"/>
                <w:szCs w:val="20"/>
              </w:rPr>
            </w:pPr>
          </w:p>
          <w:p w14:paraId="5A4746EA" w14:textId="7B785DA4" w:rsidR="008F194A" w:rsidRDefault="008F194A" w:rsidP="00876281">
            <w:pPr>
              <w:spacing w:after="0"/>
              <w:rPr>
                <w:sz w:val="20"/>
                <w:szCs w:val="20"/>
              </w:rPr>
            </w:pPr>
          </w:p>
          <w:p w14:paraId="53AD463A" w14:textId="396BFD68" w:rsidR="008F194A" w:rsidRDefault="008F194A" w:rsidP="00876281">
            <w:pPr>
              <w:spacing w:after="0"/>
              <w:rPr>
                <w:sz w:val="20"/>
                <w:szCs w:val="20"/>
              </w:rPr>
            </w:pPr>
          </w:p>
          <w:p w14:paraId="7EE54C8E" w14:textId="3DB6D241" w:rsidR="008F194A" w:rsidRDefault="008F194A" w:rsidP="00876281">
            <w:pPr>
              <w:spacing w:after="0"/>
              <w:rPr>
                <w:sz w:val="20"/>
                <w:szCs w:val="20"/>
              </w:rPr>
            </w:pPr>
          </w:p>
          <w:p w14:paraId="25FAFFB7" w14:textId="56D961E1" w:rsidR="008F194A" w:rsidRPr="00876281" w:rsidRDefault="008F194A" w:rsidP="00876281">
            <w:pPr>
              <w:spacing w:after="0"/>
              <w:rPr>
                <w:sz w:val="20"/>
                <w:szCs w:val="20"/>
              </w:rPr>
            </w:pPr>
          </w:p>
        </w:tc>
      </w:tr>
    </w:tbl>
    <w:p w14:paraId="50F8A88D" w14:textId="77777777" w:rsidR="00E55066" w:rsidRDefault="00E55066" w:rsidP="00E4113A">
      <w:pPr>
        <w:spacing w:after="0"/>
        <w:rPr>
          <w:b/>
          <w:sz w:val="20"/>
          <w:szCs w:val="20"/>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E4113A" w:rsidRPr="00876281" w14:paraId="0296BB59" w14:textId="77777777" w:rsidTr="00876281">
        <w:tc>
          <w:tcPr>
            <w:tcW w:w="11160" w:type="dxa"/>
            <w:shd w:val="clear" w:color="auto" w:fill="E0E0E0"/>
          </w:tcPr>
          <w:p w14:paraId="6E670E26" w14:textId="77777777" w:rsidR="00E4113A" w:rsidRPr="00876281" w:rsidRDefault="00E4113A" w:rsidP="00876281">
            <w:pPr>
              <w:spacing w:after="0"/>
              <w:rPr>
                <w:sz w:val="20"/>
                <w:szCs w:val="20"/>
              </w:rPr>
            </w:pPr>
            <w:r w:rsidRPr="00876281">
              <w:rPr>
                <w:sz w:val="20"/>
                <w:szCs w:val="20"/>
              </w:rPr>
              <w:t>Is the cargo owned by a third-party or is it owned by the Assured</w:t>
            </w:r>
            <w:r w:rsidR="0096648C">
              <w:rPr>
                <w:sz w:val="20"/>
                <w:szCs w:val="20"/>
              </w:rPr>
              <w:t xml:space="preserve"> or owned by a company that is part of the Assured’s group of companies</w:t>
            </w:r>
            <w:r w:rsidRPr="00876281">
              <w:rPr>
                <w:sz w:val="20"/>
                <w:szCs w:val="20"/>
              </w:rPr>
              <w:t>?</w:t>
            </w:r>
          </w:p>
        </w:tc>
      </w:tr>
      <w:tr w:rsidR="00E4113A" w:rsidRPr="00876281" w14:paraId="26E8E8AB" w14:textId="77777777" w:rsidTr="00876281">
        <w:trPr>
          <w:trHeight w:val="859"/>
        </w:trPr>
        <w:tc>
          <w:tcPr>
            <w:tcW w:w="11160" w:type="dxa"/>
            <w:shd w:val="clear" w:color="auto" w:fill="auto"/>
          </w:tcPr>
          <w:p w14:paraId="0B77215C" w14:textId="6E3A043A" w:rsidR="00E4113A" w:rsidRDefault="00E4113A" w:rsidP="00876281">
            <w:pPr>
              <w:spacing w:after="0"/>
              <w:rPr>
                <w:sz w:val="20"/>
                <w:szCs w:val="20"/>
              </w:rPr>
            </w:pPr>
          </w:p>
          <w:p w14:paraId="42C1152A" w14:textId="0455BBE9" w:rsidR="008F194A" w:rsidRDefault="008F194A" w:rsidP="00876281">
            <w:pPr>
              <w:spacing w:after="0"/>
              <w:rPr>
                <w:sz w:val="20"/>
                <w:szCs w:val="20"/>
              </w:rPr>
            </w:pPr>
          </w:p>
          <w:p w14:paraId="68169057" w14:textId="44AC4A5F" w:rsidR="008F194A" w:rsidRDefault="008F194A" w:rsidP="00876281">
            <w:pPr>
              <w:spacing w:after="0"/>
              <w:rPr>
                <w:sz w:val="20"/>
                <w:szCs w:val="20"/>
              </w:rPr>
            </w:pPr>
          </w:p>
          <w:p w14:paraId="20AE0684" w14:textId="4F3CADED" w:rsidR="008F194A" w:rsidRDefault="008F194A" w:rsidP="00876281">
            <w:pPr>
              <w:spacing w:after="0"/>
              <w:rPr>
                <w:sz w:val="20"/>
                <w:szCs w:val="20"/>
              </w:rPr>
            </w:pPr>
          </w:p>
          <w:p w14:paraId="6B9DFC67" w14:textId="06ABD7CD" w:rsidR="008F194A" w:rsidRPr="00876281" w:rsidRDefault="008F194A" w:rsidP="00876281">
            <w:pPr>
              <w:spacing w:after="0"/>
              <w:rPr>
                <w:sz w:val="20"/>
                <w:szCs w:val="20"/>
              </w:rPr>
            </w:pPr>
          </w:p>
        </w:tc>
      </w:tr>
    </w:tbl>
    <w:p w14:paraId="30AF2C0D" w14:textId="77777777" w:rsidR="00E4113A" w:rsidRDefault="00E4113A" w:rsidP="00E4113A">
      <w:pPr>
        <w:spacing w:after="0"/>
        <w:rPr>
          <w:b/>
          <w:sz w:val="20"/>
          <w:szCs w:val="20"/>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F468FE" w:rsidRPr="00876281" w14:paraId="5FA780BA" w14:textId="77777777" w:rsidTr="00876281">
        <w:tc>
          <w:tcPr>
            <w:tcW w:w="11160" w:type="dxa"/>
            <w:shd w:val="clear" w:color="auto" w:fill="E0E0E0"/>
          </w:tcPr>
          <w:p w14:paraId="4306318B" w14:textId="77777777" w:rsidR="00F468FE" w:rsidRPr="00876281" w:rsidRDefault="00F468FE" w:rsidP="00876281">
            <w:pPr>
              <w:spacing w:after="0"/>
              <w:rPr>
                <w:sz w:val="20"/>
                <w:szCs w:val="20"/>
              </w:rPr>
            </w:pPr>
            <w:r w:rsidRPr="00876281">
              <w:rPr>
                <w:sz w:val="20"/>
                <w:szCs w:val="20"/>
              </w:rPr>
              <w:t>Will Bills of Lading be issued by Owners or by the Assured</w:t>
            </w:r>
            <w:r w:rsidR="00F87F48" w:rsidRPr="00876281">
              <w:rPr>
                <w:sz w:val="20"/>
                <w:szCs w:val="20"/>
              </w:rPr>
              <w:t xml:space="preserve"> (Charterer)</w:t>
            </w:r>
            <w:r w:rsidRPr="00876281">
              <w:rPr>
                <w:sz w:val="20"/>
                <w:szCs w:val="20"/>
              </w:rPr>
              <w:t>?</w:t>
            </w:r>
          </w:p>
        </w:tc>
      </w:tr>
      <w:tr w:rsidR="007B4C07" w:rsidRPr="00876281" w14:paraId="4D5AA986" w14:textId="77777777" w:rsidTr="001429A4">
        <w:trPr>
          <w:trHeight w:val="1364"/>
        </w:trPr>
        <w:tc>
          <w:tcPr>
            <w:tcW w:w="11160" w:type="dxa"/>
            <w:shd w:val="clear" w:color="auto" w:fill="auto"/>
          </w:tcPr>
          <w:p w14:paraId="4D4FBADD" w14:textId="69F59DEE" w:rsidR="007B4C07" w:rsidRDefault="007B4C07" w:rsidP="00876281">
            <w:pPr>
              <w:spacing w:after="0"/>
              <w:rPr>
                <w:sz w:val="20"/>
                <w:szCs w:val="20"/>
              </w:rPr>
            </w:pPr>
          </w:p>
          <w:p w14:paraId="0EB898FE" w14:textId="5AD20078" w:rsidR="008F194A" w:rsidRDefault="008F194A" w:rsidP="00876281">
            <w:pPr>
              <w:spacing w:after="0"/>
              <w:rPr>
                <w:sz w:val="20"/>
                <w:szCs w:val="20"/>
              </w:rPr>
            </w:pPr>
          </w:p>
          <w:p w14:paraId="4568DE46" w14:textId="632405BC" w:rsidR="008F194A" w:rsidRDefault="008F194A" w:rsidP="00876281">
            <w:pPr>
              <w:spacing w:after="0"/>
              <w:rPr>
                <w:sz w:val="20"/>
                <w:szCs w:val="20"/>
              </w:rPr>
            </w:pPr>
          </w:p>
          <w:p w14:paraId="77FCE31F" w14:textId="3BA216B2" w:rsidR="008F194A" w:rsidRDefault="008F194A" w:rsidP="00876281">
            <w:pPr>
              <w:spacing w:after="0"/>
              <w:rPr>
                <w:sz w:val="20"/>
                <w:szCs w:val="20"/>
              </w:rPr>
            </w:pPr>
          </w:p>
          <w:p w14:paraId="38025A9A" w14:textId="0E2051D8" w:rsidR="008F194A" w:rsidRPr="00876281" w:rsidRDefault="008F194A" w:rsidP="00876281">
            <w:pPr>
              <w:spacing w:after="0"/>
              <w:rPr>
                <w:sz w:val="20"/>
                <w:szCs w:val="20"/>
              </w:rPr>
            </w:pPr>
          </w:p>
        </w:tc>
      </w:tr>
    </w:tbl>
    <w:p w14:paraId="2A2662E1" w14:textId="77777777" w:rsidR="00F468FE" w:rsidRPr="00E55066" w:rsidRDefault="00F468FE" w:rsidP="00E4113A">
      <w:pPr>
        <w:spacing w:after="0"/>
        <w:rPr>
          <w:b/>
          <w:sz w:val="20"/>
          <w:szCs w:val="20"/>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E4113A" w:rsidRPr="00876281" w14:paraId="71331CE2" w14:textId="77777777" w:rsidTr="00876281">
        <w:tc>
          <w:tcPr>
            <w:tcW w:w="11160" w:type="dxa"/>
            <w:shd w:val="clear" w:color="auto" w:fill="E0E0E0"/>
          </w:tcPr>
          <w:p w14:paraId="1DAC2C7B" w14:textId="77777777" w:rsidR="00E4113A" w:rsidRPr="00876281" w:rsidRDefault="00E4113A" w:rsidP="00876281">
            <w:pPr>
              <w:spacing w:after="0"/>
              <w:rPr>
                <w:sz w:val="20"/>
                <w:szCs w:val="20"/>
              </w:rPr>
            </w:pPr>
            <w:r w:rsidRPr="00876281">
              <w:rPr>
                <w:sz w:val="20"/>
                <w:szCs w:val="20"/>
              </w:rPr>
              <w:t>Principal trade routes, including details of any areas specifically excluded</w:t>
            </w:r>
            <w:r w:rsidR="00F468FE" w:rsidRPr="00876281">
              <w:rPr>
                <w:sz w:val="20"/>
                <w:szCs w:val="20"/>
              </w:rPr>
              <w:t>:</w:t>
            </w:r>
          </w:p>
        </w:tc>
      </w:tr>
      <w:tr w:rsidR="00E4113A" w:rsidRPr="00876281" w14:paraId="6F2577FF" w14:textId="77777777" w:rsidTr="00876281">
        <w:trPr>
          <w:trHeight w:val="923"/>
        </w:trPr>
        <w:tc>
          <w:tcPr>
            <w:tcW w:w="11160" w:type="dxa"/>
            <w:shd w:val="clear" w:color="auto" w:fill="auto"/>
          </w:tcPr>
          <w:p w14:paraId="72E1F6DA" w14:textId="3BC1A778" w:rsidR="00E4113A" w:rsidRDefault="00E4113A" w:rsidP="00876281">
            <w:pPr>
              <w:spacing w:after="0"/>
              <w:rPr>
                <w:sz w:val="20"/>
                <w:szCs w:val="20"/>
              </w:rPr>
            </w:pPr>
          </w:p>
          <w:p w14:paraId="0F427619" w14:textId="03B945D9" w:rsidR="008F194A" w:rsidRDefault="008F194A" w:rsidP="00876281">
            <w:pPr>
              <w:spacing w:after="0"/>
              <w:rPr>
                <w:sz w:val="20"/>
                <w:szCs w:val="20"/>
              </w:rPr>
            </w:pPr>
          </w:p>
          <w:p w14:paraId="75B9421D" w14:textId="5F2A39C9" w:rsidR="008F194A" w:rsidRDefault="008F194A" w:rsidP="00876281">
            <w:pPr>
              <w:spacing w:after="0"/>
              <w:rPr>
                <w:sz w:val="20"/>
                <w:szCs w:val="20"/>
              </w:rPr>
            </w:pPr>
          </w:p>
          <w:p w14:paraId="71F7B98B" w14:textId="47960E6B" w:rsidR="008F194A" w:rsidRDefault="008F194A" w:rsidP="00876281">
            <w:pPr>
              <w:spacing w:after="0"/>
              <w:rPr>
                <w:sz w:val="20"/>
                <w:szCs w:val="20"/>
              </w:rPr>
            </w:pPr>
          </w:p>
          <w:p w14:paraId="50E7FEC4" w14:textId="44E3D151" w:rsidR="008F194A" w:rsidRPr="00876281" w:rsidRDefault="008F194A" w:rsidP="00876281">
            <w:pPr>
              <w:spacing w:after="0"/>
              <w:rPr>
                <w:sz w:val="20"/>
                <w:szCs w:val="20"/>
              </w:rPr>
            </w:pPr>
          </w:p>
        </w:tc>
      </w:tr>
    </w:tbl>
    <w:p w14:paraId="0B7966D4" w14:textId="77777777" w:rsidR="00E55066" w:rsidRDefault="00E55066" w:rsidP="00C74E41">
      <w:pPr>
        <w:spacing w:after="0"/>
        <w:rPr>
          <w:sz w:val="20"/>
          <w:szCs w:val="20"/>
        </w:rPr>
      </w:pPr>
    </w:p>
    <w:p w14:paraId="4B6A89CA" w14:textId="77777777" w:rsidR="00E55066" w:rsidRDefault="00E55066" w:rsidP="00C74E41">
      <w:pPr>
        <w:spacing w:after="0"/>
        <w:rPr>
          <w:sz w:val="20"/>
          <w:szCs w:val="20"/>
        </w:rPr>
      </w:pPr>
    </w:p>
    <w:p w14:paraId="5134DBC1" w14:textId="77777777" w:rsidR="00F468FE" w:rsidRPr="005B22E3" w:rsidRDefault="00F5342B" w:rsidP="00F5342B">
      <w:pPr>
        <w:spacing w:after="0"/>
        <w:ind w:left="-720"/>
        <w:rPr>
          <w:b/>
          <w:sz w:val="22"/>
          <w:szCs w:val="22"/>
        </w:rPr>
      </w:pPr>
      <w:r w:rsidRPr="005B22E3">
        <w:rPr>
          <w:b/>
          <w:sz w:val="22"/>
          <w:szCs w:val="22"/>
        </w:rPr>
        <w:t>Insurance R</w:t>
      </w:r>
      <w:r w:rsidR="00E55066" w:rsidRPr="005B22E3">
        <w:rPr>
          <w:b/>
          <w:sz w:val="22"/>
          <w:szCs w:val="22"/>
        </w:rPr>
        <w:t>equirements</w:t>
      </w:r>
    </w:p>
    <w:p w14:paraId="26EF168F" w14:textId="660A3D86" w:rsidR="00A82388" w:rsidRDefault="00A82388" w:rsidP="00F5342B">
      <w:pPr>
        <w:spacing w:after="0"/>
        <w:ind w:left="-720"/>
        <w:rPr>
          <w:b/>
          <w:sz w:val="20"/>
          <w:szCs w:val="20"/>
        </w:rPr>
      </w:pPr>
    </w:p>
    <w:tbl>
      <w:tblPr>
        <w:tblStyle w:val="TableGrid"/>
        <w:tblW w:w="0" w:type="auto"/>
        <w:tblInd w:w="-572" w:type="dxa"/>
        <w:tblLook w:val="04A0" w:firstRow="1" w:lastRow="0" w:firstColumn="1" w:lastColumn="0" w:noHBand="0" w:noVBand="1"/>
      </w:tblPr>
      <w:tblGrid>
        <w:gridCol w:w="3986"/>
        <w:gridCol w:w="692"/>
        <w:gridCol w:w="709"/>
      </w:tblGrid>
      <w:tr w:rsidR="00EB5611" w14:paraId="652814AA" w14:textId="77777777" w:rsidTr="00EB5611">
        <w:tc>
          <w:tcPr>
            <w:tcW w:w="5387" w:type="dxa"/>
            <w:gridSpan w:val="3"/>
            <w:shd w:val="clear" w:color="auto" w:fill="D9D9D9" w:themeFill="background1" w:themeFillShade="D9"/>
          </w:tcPr>
          <w:p w14:paraId="450B7F86" w14:textId="57BBAD2E" w:rsidR="00EB5611" w:rsidRPr="00EB5611" w:rsidRDefault="00EB5611" w:rsidP="00EB5611">
            <w:pPr>
              <w:spacing w:after="0"/>
              <w:rPr>
                <w:sz w:val="20"/>
                <w:szCs w:val="20"/>
              </w:rPr>
            </w:pPr>
            <w:r w:rsidRPr="00EB5611">
              <w:rPr>
                <w:sz w:val="20"/>
                <w:szCs w:val="20"/>
              </w:rPr>
              <w:t>Required Covers</w:t>
            </w:r>
          </w:p>
        </w:tc>
      </w:tr>
      <w:tr w:rsidR="00EB5611" w14:paraId="69897812" w14:textId="77777777" w:rsidTr="00EB5611">
        <w:tc>
          <w:tcPr>
            <w:tcW w:w="3986" w:type="dxa"/>
          </w:tcPr>
          <w:p w14:paraId="4B12D5CD" w14:textId="77777777" w:rsidR="00EB5611" w:rsidRDefault="00EB5611" w:rsidP="00F5342B">
            <w:pPr>
              <w:spacing w:after="0"/>
              <w:rPr>
                <w:b/>
                <w:sz w:val="20"/>
                <w:szCs w:val="20"/>
              </w:rPr>
            </w:pPr>
          </w:p>
        </w:tc>
        <w:tc>
          <w:tcPr>
            <w:tcW w:w="692" w:type="dxa"/>
          </w:tcPr>
          <w:p w14:paraId="2CA1084B" w14:textId="414523DF" w:rsidR="00EB5611" w:rsidRDefault="00EB5611" w:rsidP="00EB5611">
            <w:pPr>
              <w:spacing w:after="0"/>
              <w:jc w:val="center"/>
              <w:rPr>
                <w:b/>
                <w:sz w:val="20"/>
                <w:szCs w:val="20"/>
              </w:rPr>
            </w:pPr>
            <w:r>
              <w:rPr>
                <w:b/>
                <w:sz w:val="20"/>
                <w:szCs w:val="20"/>
              </w:rPr>
              <w:t>YES</w:t>
            </w:r>
          </w:p>
        </w:tc>
        <w:tc>
          <w:tcPr>
            <w:tcW w:w="709" w:type="dxa"/>
          </w:tcPr>
          <w:p w14:paraId="38C7F186" w14:textId="3F5EF570" w:rsidR="00EB5611" w:rsidRDefault="00EB5611" w:rsidP="00EB5611">
            <w:pPr>
              <w:spacing w:after="0"/>
              <w:jc w:val="center"/>
              <w:rPr>
                <w:b/>
                <w:sz w:val="20"/>
                <w:szCs w:val="20"/>
              </w:rPr>
            </w:pPr>
            <w:r>
              <w:rPr>
                <w:b/>
                <w:sz w:val="20"/>
                <w:szCs w:val="20"/>
              </w:rPr>
              <w:t>NO</w:t>
            </w:r>
          </w:p>
        </w:tc>
      </w:tr>
      <w:tr w:rsidR="00A82388" w14:paraId="569A74C7" w14:textId="77777777" w:rsidTr="00EB5611">
        <w:trPr>
          <w:trHeight w:val="346"/>
        </w:trPr>
        <w:tc>
          <w:tcPr>
            <w:tcW w:w="3986" w:type="dxa"/>
            <w:vAlign w:val="center"/>
          </w:tcPr>
          <w:p w14:paraId="4DADA78E" w14:textId="2ADF5D33" w:rsidR="00A82388" w:rsidRPr="00A82388" w:rsidRDefault="00A82388" w:rsidP="00F5342B">
            <w:pPr>
              <w:spacing w:after="0"/>
              <w:rPr>
                <w:sz w:val="20"/>
                <w:szCs w:val="20"/>
              </w:rPr>
            </w:pPr>
            <w:r w:rsidRPr="00A82388">
              <w:rPr>
                <w:sz w:val="20"/>
                <w:szCs w:val="20"/>
              </w:rPr>
              <w:t xml:space="preserve">CSL </w:t>
            </w:r>
            <w:r>
              <w:rPr>
                <w:sz w:val="20"/>
                <w:szCs w:val="20"/>
              </w:rPr>
              <w:t xml:space="preserve">- </w:t>
            </w:r>
            <w:r w:rsidRPr="00A82388">
              <w:rPr>
                <w:sz w:val="20"/>
                <w:szCs w:val="20"/>
              </w:rPr>
              <w:t>Charterers’ Liability to Hull</w:t>
            </w:r>
          </w:p>
        </w:tc>
        <w:tc>
          <w:tcPr>
            <w:tcW w:w="692" w:type="dxa"/>
            <w:vAlign w:val="center"/>
          </w:tcPr>
          <w:p w14:paraId="1A01DEB6" w14:textId="77777777" w:rsidR="00A82388" w:rsidRDefault="00A82388" w:rsidP="00F5342B">
            <w:pPr>
              <w:spacing w:after="0"/>
              <w:rPr>
                <w:b/>
                <w:sz w:val="20"/>
                <w:szCs w:val="20"/>
              </w:rPr>
            </w:pPr>
          </w:p>
        </w:tc>
        <w:tc>
          <w:tcPr>
            <w:tcW w:w="709" w:type="dxa"/>
            <w:vAlign w:val="center"/>
          </w:tcPr>
          <w:p w14:paraId="54C9A3B7" w14:textId="77777777" w:rsidR="00A82388" w:rsidRDefault="00A82388" w:rsidP="00F5342B">
            <w:pPr>
              <w:spacing w:after="0"/>
              <w:rPr>
                <w:b/>
                <w:sz w:val="20"/>
                <w:szCs w:val="20"/>
              </w:rPr>
            </w:pPr>
          </w:p>
        </w:tc>
      </w:tr>
      <w:tr w:rsidR="00A82388" w14:paraId="0C839474" w14:textId="77777777" w:rsidTr="00EB5611">
        <w:trPr>
          <w:trHeight w:val="346"/>
        </w:trPr>
        <w:tc>
          <w:tcPr>
            <w:tcW w:w="3986" w:type="dxa"/>
            <w:vAlign w:val="center"/>
          </w:tcPr>
          <w:p w14:paraId="7E7ED333" w14:textId="7D34BCD9" w:rsidR="008F194A" w:rsidRPr="00A82388" w:rsidRDefault="00A82388" w:rsidP="00F5342B">
            <w:pPr>
              <w:spacing w:after="0"/>
              <w:rPr>
                <w:sz w:val="20"/>
                <w:szCs w:val="20"/>
              </w:rPr>
            </w:pPr>
            <w:r>
              <w:rPr>
                <w:sz w:val="20"/>
                <w:szCs w:val="20"/>
              </w:rPr>
              <w:t xml:space="preserve">CSL </w:t>
            </w:r>
            <w:r w:rsidR="008F194A">
              <w:rPr>
                <w:sz w:val="20"/>
                <w:szCs w:val="20"/>
              </w:rPr>
              <w:t>–</w:t>
            </w:r>
            <w:r>
              <w:rPr>
                <w:sz w:val="20"/>
                <w:szCs w:val="20"/>
              </w:rPr>
              <w:t xml:space="preserve"> </w:t>
            </w:r>
            <w:r w:rsidRPr="00A82388">
              <w:rPr>
                <w:sz w:val="20"/>
                <w:szCs w:val="20"/>
              </w:rPr>
              <w:t>Cargo</w:t>
            </w:r>
          </w:p>
        </w:tc>
        <w:tc>
          <w:tcPr>
            <w:tcW w:w="692" w:type="dxa"/>
            <w:vAlign w:val="center"/>
          </w:tcPr>
          <w:p w14:paraId="627954B8" w14:textId="77777777" w:rsidR="00A82388" w:rsidRDefault="00A82388" w:rsidP="00F5342B">
            <w:pPr>
              <w:spacing w:after="0"/>
              <w:rPr>
                <w:b/>
                <w:sz w:val="20"/>
                <w:szCs w:val="20"/>
              </w:rPr>
            </w:pPr>
          </w:p>
        </w:tc>
        <w:tc>
          <w:tcPr>
            <w:tcW w:w="709" w:type="dxa"/>
            <w:vAlign w:val="center"/>
          </w:tcPr>
          <w:p w14:paraId="63B40729" w14:textId="77777777" w:rsidR="00A82388" w:rsidRDefault="00A82388" w:rsidP="00F5342B">
            <w:pPr>
              <w:spacing w:after="0"/>
              <w:rPr>
                <w:b/>
                <w:sz w:val="20"/>
                <w:szCs w:val="20"/>
              </w:rPr>
            </w:pPr>
          </w:p>
        </w:tc>
      </w:tr>
      <w:tr w:rsidR="00A82388" w14:paraId="2D7AB2F3" w14:textId="77777777" w:rsidTr="00EB5611">
        <w:trPr>
          <w:trHeight w:val="346"/>
        </w:trPr>
        <w:tc>
          <w:tcPr>
            <w:tcW w:w="3986" w:type="dxa"/>
            <w:vAlign w:val="center"/>
          </w:tcPr>
          <w:p w14:paraId="2EE2D07A" w14:textId="0EB06E3E" w:rsidR="00A82388" w:rsidRPr="00A82388" w:rsidRDefault="00A82388" w:rsidP="00F5342B">
            <w:pPr>
              <w:spacing w:after="0"/>
              <w:rPr>
                <w:sz w:val="20"/>
                <w:szCs w:val="20"/>
              </w:rPr>
            </w:pPr>
            <w:r w:rsidRPr="00A82388">
              <w:rPr>
                <w:sz w:val="20"/>
                <w:szCs w:val="20"/>
              </w:rPr>
              <w:t>Cargo Owners’ Legal Liability</w:t>
            </w:r>
          </w:p>
        </w:tc>
        <w:tc>
          <w:tcPr>
            <w:tcW w:w="692" w:type="dxa"/>
            <w:vAlign w:val="center"/>
          </w:tcPr>
          <w:p w14:paraId="4E64A3D9" w14:textId="77777777" w:rsidR="00A82388" w:rsidRDefault="00A82388" w:rsidP="00F5342B">
            <w:pPr>
              <w:spacing w:after="0"/>
              <w:rPr>
                <w:b/>
                <w:sz w:val="20"/>
                <w:szCs w:val="20"/>
              </w:rPr>
            </w:pPr>
          </w:p>
        </w:tc>
        <w:tc>
          <w:tcPr>
            <w:tcW w:w="709" w:type="dxa"/>
            <w:vAlign w:val="center"/>
          </w:tcPr>
          <w:p w14:paraId="05EE9945" w14:textId="77777777" w:rsidR="00A82388" w:rsidRDefault="00A82388" w:rsidP="00F5342B">
            <w:pPr>
              <w:spacing w:after="0"/>
              <w:rPr>
                <w:b/>
                <w:sz w:val="20"/>
                <w:szCs w:val="20"/>
              </w:rPr>
            </w:pPr>
          </w:p>
        </w:tc>
      </w:tr>
      <w:tr w:rsidR="00A82388" w14:paraId="0B3B60C0" w14:textId="77777777" w:rsidTr="00EB5611">
        <w:trPr>
          <w:trHeight w:val="346"/>
        </w:trPr>
        <w:tc>
          <w:tcPr>
            <w:tcW w:w="3986" w:type="dxa"/>
            <w:vAlign w:val="center"/>
          </w:tcPr>
          <w:p w14:paraId="572FE7AC" w14:textId="6F715AB0" w:rsidR="00A82388" w:rsidRPr="00A82388" w:rsidRDefault="00A82388" w:rsidP="00F5342B">
            <w:pPr>
              <w:spacing w:after="0"/>
              <w:rPr>
                <w:sz w:val="20"/>
                <w:szCs w:val="20"/>
              </w:rPr>
            </w:pPr>
            <w:r w:rsidRPr="00A82388">
              <w:rPr>
                <w:sz w:val="20"/>
                <w:szCs w:val="20"/>
              </w:rPr>
              <w:t xml:space="preserve">Bunkers Cover </w:t>
            </w:r>
          </w:p>
        </w:tc>
        <w:tc>
          <w:tcPr>
            <w:tcW w:w="692" w:type="dxa"/>
            <w:vAlign w:val="center"/>
          </w:tcPr>
          <w:p w14:paraId="63D791B1" w14:textId="77777777" w:rsidR="00A82388" w:rsidRDefault="00A82388" w:rsidP="00F5342B">
            <w:pPr>
              <w:spacing w:after="0"/>
              <w:rPr>
                <w:b/>
                <w:sz w:val="20"/>
                <w:szCs w:val="20"/>
              </w:rPr>
            </w:pPr>
          </w:p>
        </w:tc>
        <w:tc>
          <w:tcPr>
            <w:tcW w:w="709" w:type="dxa"/>
            <w:vAlign w:val="center"/>
          </w:tcPr>
          <w:p w14:paraId="5FFD15D4" w14:textId="77777777" w:rsidR="00A82388" w:rsidRDefault="00A82388" w:rsidP="00F5342B">
            <w:pPr>
              <w:spacing w:after="0"/>
              <w:rPr>
                <w:b/>
                <w:sz w:val="20"/>
                <w:szCs w:val="20"/>
              </w:rPr>
            </w:pPr>
          </w:p>
        </w:tc>
      </w:tr>
      <w:tr w:rsidR="00A82388" w14:paraId="7115E08D" w14:textId="77777777" w:rsidTr="00EB5611">
        <w:trPr>
          <w:trHeight w:val="346"/>
        </w:trPr>
        <w:tc>
          <w:tcPr>
            <w:tcW w:w="3986" w:type="dxa"/>
            <w:vAlign w:val="center"/>
          </w:tcPr>
          <w:p w14:paraId="7FFB6D74" w14:textId="36DDBEF1" w:rsidR="00A82388" w:rsidRPr="00A82388" w:rsidRDefault="00A82388" w:rsidP="00F5342B">
            <w:pPr>
              <w:spacing w:after="0"/>
              <w:rPr>
                <w:sz w:val="20"/>
                <w:szCs w:val="20"/>
              </w:rPr>
            </w:pPr>
            <w:r w:rsidRPr="00A82388">
              <w:rPr>
                <w:sz w:val="20"/>
                <w:szCs w:val="20"/>
              </w:rPr>
              <w:t>FD&amp;D</w:t>
            </w:r>
          </w:p>
        </w:tc>
        <w:tc>
          <w:tcPr>
            <w:tcW w:w="692" w:type="dxa"/>
            <w:vAlign w:val="center"/>
          </w:tcPr>
          <w:p w14:paraId="6BA2F4D2" w14:textId="77777777" w:rsidR="00A82388" w:rsidRDefault="00A82388" w:rsidP="00F5342B">
            <w:pPr>
              <w:spacing w:after="0"/>
              <w:rPr>
                <w:b/>
                <w:sz w:val="20"/>
                <w:szCs w:val="20"/>
              </w:rPr>
            </w:pPr>
          </w:p>
        </w:tc>
        <w:tc>
          <w:tcPr>
            <w:tcW w:w="709" w:type="dxa"/>
            <w:vAlign w:val="center"/>
          </w:tcPr>
          <w:p w14:paraId="65971BE4" w14:textId="77777777" w:rsidR="00A82388" w:rsidRDefault="00A82388" w:rsidP="00F5342B">
            <w:pPr>
              <w:spacing w:after="0"/>
              <w:rPr>
                <w:b/>
                <w:sz w:val="20"/>
                <w:szCs w:val="20"/>
              </w:rPr>
            </w:pPr>
          </w:p>
        </w:tc>
      </w:tr>
    </w:tbl>
    <w:p w14:paraId="1F2E2985" w14:textId="77777777" w:rsidR="00F468FE" w:rsidRPr="00F468FE" w:rsidRDefault="00F468FE" w:rsidP="00F5342B">
      <w:pPr>
        <w:spacing w:after="0"/>
        <w:rPr>
          <w:b/>
          <w:sz w:val="20"/>
          <w:szCs w:val="20"/>
          <w:lang w:val="en-US"/>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F468FE" w:rsidRPr="00876281" w14:paraId="795712E6" w14:textId="77777777" w:rsidTr="00876281">
        <w:tc>
          <w:tcPr>
            <w:tcW w:w="11160" w:type="dxa"/>
            <w:shd w:val="clear" w:color="auto" w:fill="E0E0E0"/>
          </w:tcPr>
          <w:p w14:paraId="48FBA789" w14:textId="77777777" w:rsidR="00F468FE" w:rsidRPr="00876281" w:rsidRDefault="00F468FE" w:rsidP="00876281">
            <w:pPr>
              <w:spacing w:after="0"/>
              <w:rPr>
                <w:sz w:val="20"/>
                <w:szCs w:val="20"/>
              </w:rPr>
            </w:pPr>
            <w:r w:rsidRPr="00876281">
              <w:rPr>
                <w:sz w:val="20"/>
                <w:szCs w:val="20"/>
              </w:rPr>
              <w:t>Required Limit of Liability:</w:t>
            </w:r>
          </w:p>
        </w:tc>
      </w:tr>
      <w:tr w:rsidR="00F468FE" w:rsidRPr="00876281" w14:paraId="02FB5E54" w14:textId="77777777" w:rsidTr="00876281">
        <w:trPr>
          <w:trHeight w:val="703"/>
        </w:trPr>
        <w:tc>
          <w:tcPr>
            <w:tcW w:w="11160" w:type="dxa"/>
            <w:shd w:val="clear" w:color="auto" w:fill="auto"/>
          </w:tcPr>
          <w:p w14:paraId="3C69A4F3" w14:textId="77777777" w:rsidR="00F468FE" w:rsidRDefault="00F468FE" w:rsidP="00876281">
            <w:pPr>
              <w:spacing w:after="0"/>
              <w:rPr>
                <w:sz w:val="20"/>
                <w:szCs w:val="20"/>
              </w:rPr>
            </w:pPr>
          </w:p>
          <w:p w14:paraId="14964E43" w14:textId="77777777" w:rsidR="008F194A" w:rsidRDefault="008F194A" w:rsidP="00876281">
            <w:pPr>
              <w:spacing w:after="0"/>
              <w:rPr>
                <w:sz w:val="20"/>
                <w:szCs w:val="20"/>
              </w:rPr>
            </w:pPr>
          </w:p>
          <w:p w14:paraId="2A321B44" w14:textId="77777777" w:rsidR="008F194A" w:rsidRDefault="008F194A" w:rsidP="00876281">
            <w:pPr>
              <w:spacing w:after="0"/>
              <w:rPr>
                <w:sz w:val="20"/>
                <w:szCs w:val="20"/>
              </w:rPr>
            </w:pPr>
          </w:p>
          <w:p w14:paraId="205F90E6" w14:textId="77777777" w:rsidR="008F194A" w:rsidRDefault="008F194A" w:rsidP="00876281">
            <w:pPr>
              <w:spacing w:after="0"/>
              <w:rPr>
                <w:sz w:val="20"/>
                <w:szCs w:val="20"/>
              </w:rPr>
            </w:pPr>
          </w:p>
          <w:p w14:paraId="1C7D037C" w14:textId="5F4CCCF4" w:rsidR="008F194A" w:rsidRPr="00876281" w:rsidRDefault="008F194A" w:rsidP="00876281">
            <w:pPr>
              <w:spacing w:after="0"/>
              <w:rPr>
                <w:sz w:val="20"/>
                <w:szCs w:val="20"/>
              </w:rPr>
            </w:pPr>
            <w:bookmarkStart w:id="0" w:name="_GoBack"/>
            <w:bookmarkEnd w:id="0"/>
          </w:p>
        </w:tc>
      </w:tr>
    </w:tbl>
    <w:p w14:paraId="005E6B6D" w14:textId="77777777" w:rsidR="00F468FE" w:rsidRDefault="00F468FE" w:rsidP="00F5342B">
      <w:pPr>
        <w:spacing w:after="0"/>
        <w:rPr>
          <w:b/>
          <w:sz w:val="20"/>
          <w:szCs w:val="20"/>
        </w:rPr>
      </w:pPr>
    </w:p>
    <w:sectPr w:rsidR="00F468FE" w:rsidSect="001958E2">
      <w:headerReference w:type="default" r:id="rId12"/>
      <w:footerReference w:type="default" r:id="rId13"/>
      <w:headerReference w:type="first" r:id="rId14"/>
      <w:footerReference w:type="first" r:id="rId15"/>
      <w:pgSz w:w="11906" w:h="16838" w:code="9"/>
      <w:pgMar w:top="3050" w:right="561" w:bottom="346" w:left="1077" w:header="34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D300B" w14:textId="77777777" w:rsidR="00F43D0B" w:rsidRDefault="00F43D0B">
      <w:r>
        <w:separator/>
      </w:r>
    </w:p>
  </w:endnote>
  <w:endnote w:type="continuationSeparator" w:id="0">
    <w:p w14:paraId="3E38E7D1" w14:textId="77777777" w:rsidR="00F43D0B" w:rsidRDefault="00F4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B1844" w14:textId="77777777" w:rsidR="00E55066" w:rsidRDefault="001958E2" w:rsidP="00E55066">
    <w:pPr>
      <w:pStyle w:val="Footer"/>
      <w:jc w:val="center"/>
    </w:pPr>
    <w:r>
      <w:rPr>
        <w:noProof/>
      </w:rPr>
      <w:drawing>
        <wp:anchor distT="0" distB="0" distL="114300" distR="114300" simplePos="0" relativeHeight="251664384" behindDoc="1" locked="0" layoutInCell="1" allowOverlap="1" wp14:anchorId="258BE455" wp14:editId="02C361A8">
          <wp:simplePos x="0" y="0"/>
          <wp:positionH relativeFrom="margin">
            <wp:align>center</wp:align>
          </wp:positionH>
          <wp:positionV relativeFrom="paragraph">
            <wp:posOffset>-116840</wp:posOffset>
          </wp:positionV>
          <wp:extent cx="2119943" cy="468000"/>
          <wp:effectExtent l="0" t="0" r="0" b="0"/>
          <wp:wrapNone/>
          <wp:docPr id="12" name="Picture 12" descr="G:\Images\Londonpandi2018logos\Footers\Footer-Cen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mages\Londonpandi2018logos\Footers\Footer-Centr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19943" cy="468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6AA20" w14:textId="77777777" w:rsidR="00192234" w:rsidRDefault="001958E2" w:rsidP="00192234">
    <w:pPr>
      <w:pStyle w:val="Footer"/>
      <w:jc w:val="center"/>
    </w:pPr>
    <w:r>
      <w:rPr>
        <w:noProof/>
      </w:rPr>
      <w:drawing>
        <wp:anchor distT="0" distB="0" distL="114300" distR="114300" simplePos="0" relativeHeight="251662336" behindDoc="1" locked="0" layoutInCell="1" allowOverlap="1" wp14:anchorId="15F43FAA" wp14:editId="563B2390">
          <wp:simplePos x="0" y="0"/>
          <wp:positionH relativeFrom="column">
            <wp:posOffset>-445770</wp:posOffset>
          </wp:positionH>
          <wp:positionV relativeFrom="paragraph">
            <wp:posOffset>-127000</wp:posOffset>
          </wp:positionV>
          <wp:extent cx="2052000" cy="504000"/>
          <wp:effectExtent l="0" t="0" r="0" b="0"/>
          <wp:wrapNone/>
          <wp:docPr id="9" name="Picture 9" descr="G:\Images\Londonpandi2018logos\Footers\Footer-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mages\Londonpandi2018logos\Footers\Footer-Lef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0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9497E" w14:textId="77777777" w:rsidR="00F43D0B" w:rsidRDefault="00F43D0B">
      <w:r>
        <w:separator/>
      </w:r>
    </w:p>
  </w:footnote>
  <w:footnote w:type="continuationSeparator" w:id="0">
    <w:p w14:paraId="590545A2" w14:textId="77777777" w:rsidR="00F43D0B" w:rsidRDefault="00F43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3DCF9" w14:textId="77777777" w:rsidR="00CE1E97" w:rsidRPr="001958E2" w:rsidRDefault="001958E2" w:rsidP="001958E2">
    <w:pPr>
      <w:pStyle w:val="Header"/>
    </w:pPr>
    <w:r>
      <w:rPr>
        <w:noProof/>
      </w:rPr>
      <w:drawing>
        <wp:anchor distT="0" distB="0" distL="114300" distR="114300" simplePos="0" relativeHeight="251663360" behindDoc="1" locked="0" layoutInCell="1" allowOverlap="1" wp14:anchorId="7E0F1A22" wp14:editId="246A8563">
          <wp:simplePos x="0" y="0"/>
          <wp:positionH relativeFrom="column">
            <wp:posOffset>-617220</wp:posOffset>
          </wp:positionH>
          <wp:positionV relativeFrom="paragraph">
            <wp:posOffset>-135890</wp:posOffset>
          </wp:positionV>
          <wp:extent cx="2592000" cy="1296000"/>
          <wp:effectExtent l="0" t="0" r="0" b="0"/>
          <wp:wrapNone/>
          <wp:docPr id="11" name="Picture 11" descr="G:\Images\Londonpandi2018logos\Logos\LP&am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mages\Londonpandi2018logos\Logos\LP&amp;I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2000" cy="1296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07118" w14:textId="77777777" w:rsidR="00CE1E97" w:rsidRPr="0014219C" w:rsidRDefault="001958E2" w:rsidP="001958E2">
    <w:r>
      <w:rPr>
        <w:noProof/>
      </w:rPr>
      <w:drawing>
        <wp:anchor distT="0" distB="0" distL="114300" distR="114300" simplePos="0" relativeHeight="251660288" behindDoc="1" locked="0" layoutInCell="1" allowOverlap="1" wp14:anchorId="1C86162B" wp14:editId="5F0D2293">
          <wp:simplePos x="0" y="0"/>
          <wp:positionH relativeFrom="column">
            <wp:posOffset>3743325</wp:posOffset>
          </wp:positionH>
          <wp:positionV relativeFrom="paragraph">
            <wp:posOffset>-114300</wp:posOffset>
          </wp:positionV>
          <wp:extent cx="2988000" cy="1494000"/>
          <wp:effectExtent l="0" t="0" r="0" b="0"/>
          <wp:wrapNone/>
          <wp:docPr id="4" name="Picture 4" descr="G:\Images\Londonpandi2018logos\Logos\LP&am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mages\Londonpandi2018logos\Logos\LP&amp;I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880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57CD"/>
    <w:multiLevelType w:val="hybridMultilevel"/>
    <w:tmpl w:val="50F2B42A"/>
    <w:lvl w:ilvl="0" w:tplc="2812966A">
      <w:start w:val="1"/>
      <w:numFmt w:val="bullet"/>
      <w:lvlText w:val=""/>
      <w:lvlJc w:val="left"/>
      <w:pPr>
        <w:tabs>
          <w:tab w:val="num" w:pos="170"/>
        </w:tabs>
        <w:ind w:left="170" w:hanging="170"/>
      </w:pPr>
      <w:rPr>
        <w:rFonts w:ascii="Symbol" w:hAnsi="Symbol" w:hint="default"/>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F221C"/>
    <w:multiLevelType w:val="hybridMultilevel"/>
    <w:tmpl w:val="2F5AF962"/>
    <w:lvl w:ilvl="0" w:tplc="C8666948">
      <w:start w:val="1"/>
      <w:numFmt w:val="bullet"/>
      <w:lvlText w:val=""/>
      <w:lvlJc w:val="left"/>
      <w:pPr>
        <w:tabs>
          <w:tab w:val="num" w:pos="340"/>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50311F"/>
    <w:multiLevelType w:val="hybridMultilevel"/>
    <w:tmpl w:val="F92CCA3A"/>
    <w:lvl w:ilvl="0" w:tplc="7DF6B46C">
      <w:start w:val="1"/>
      <w:numFmt w:val="bullet"/>
      <w:lvlText w:val=""/>
      <w:lvlJc w:val="left"/>
      <w:pPr>
        <w:tabs>
          <w:tab w:val="num" w:pos="340"/>
        </w:tabs>
        <w:ind w:left="340" w:hanging="340"/>
      </w:pPr>
      <w:rPr>
        <w:rFonts w:ascii="Wingdings" w:hAnsi="Wingdings" w:hint="default"/>
        <w:color w:val="FF0000"/>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C32A0A"/>
    <w:multiLevelType w:val="hybridMultilevel"/>
    <w:tmpl w:val="1A1ABC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9F4DC2"/>
    <w:multiLevelType w:val="hybridMultilevel"/>
    <w:tmpl w:val="1A1ABC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BA1B2C"/>
    <w:multiLevelType w:val="multilevel"/>
    <w:tmpl w:val="2F183C82"/>
    <w:lvl w:ilvl="0">
      <w:start w:val="1"/>
      <w:numFmt w:val="bullet"/>
      <w:lvlText w:val=""/>
      <w:lvlJc w:val="left"/>
      <w:pPr>
        <w:tabs>
          <w:tab w:val="num" w:pos="340"/>
        </w:tabs>
        <w:ind w:left="340" w:hanging="340"/>
      </w:pPr>
      <w:rPr>
        <w:rFonts w:ascii="Symbol" w:hAnsi="Symbol" w:hint="default"/>
        <w:b w:val="0"/>
        <w:i w:val="0"/>
        <w:color w:val="E32118"/>
        <w:sz w:val="16"/>
      </w:rPr>
    </w:lvl>
    <w:lvl w:ilvl="1">
      <w:start w:val="1"/>
      <w:numFmt w:val="bullet"/>
      <w:lvlText w:val="-"/>
      <w:lvlJc w:val="left"/>
      <w:pPr>
        <w:tabs>
          <w:tab w:val="num" w:pos="644"/>
        </w:tabs>
        <w:ind w:left="567" w:hanging="283"/>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9060D5F"/>
    <w:multiLevelType w:val="hybridMultilevel"/>
    <w:tmpl w:val="1A1ABC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8753DD"/>
    <w:multiLevelType w:val="hybridMultilevel"/>
    <w:tmpl w:val="23CA6E42"/>
    <w:lvl w:ilvl="0" w:tplc="07FE0266">
      <w:start w:val="1"/>
      <w:numFmt w:val="bullet"/>
      <w:lvlText w:val=""/>
      <w:lvlJc w:val="left"/>
      <w:pPr>
        <w:tabs>
          <w:tab w:val="num" w:pos="340"/>
        </w:tabs>
        <w:ind w:left="340" w:hanging="340"/>
      </w:pPr>
      <w:rPr>
        <w:rFonts w:ascii="Symbol" w:hAnsi="Symbol" w:hint="default"/>
        <w:color w:val="8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D570A3"/>
    <w:multiLevelType w:val="hybridMultilevel"/>
    <w:tmpl w:val="E63AE666"/>
    <w:lvl w:ilvl="0" w:tplc="D614438A">
      <w:start w:val="1"/>
      <w:numFmt w:val="bullet"/>
      <w:lvlText w:val="o"/>
      <w:lvlJc w:val="left"/>
      <w:pPr>
        <w:tabs>
          <w:tab w:val="num" w:pos="2160"/>
        </w:tabs>
        <w:ind w:left="2160" w:hanging="360"/>
      </w:pPr>
      <w:rPr>
        <w:rFonts w:ascii="Courier New" w:hAnsi="Courier New" w:cs="Courier New"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393C7389"/>
    <w:multiLevelType w:val="hybridMultilevel"/>
    <w:tmpl w:val="F42608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374D4B"/>
    <w:multiLevelType w:val="hybridMultilevel"/>
    <w:tmpl w:val="580638D6"/>
    <w:lvl w:ilvl="0" w:tplc="C8666948">
      <w:start w:val="1"/>
      <w:numFmt w:val="bullet"/>
      <w:lvlText w:val="o"/>
      <w:lvlJc w:val="left"/>
      <w:pPr>
        <w:tabs>
          <w:tab w:val="num" w:pos="700"/>
        </w:tabs>
        <w:ind w:left="700" w:hanging="360"/>
      </w:pPr>
      <w:rPr>
        <w:rFonts w:ascii="Courier New" w:hAnsi="Courier New" w:cs="Courier New" w:hint="default"/>
      </w:rPr>
    </w:lvl>
    <w:lvl w:ilvl="1" w:tplc="08090003">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47ED23AB"/>
    <w:multiLevelType w:val="hybridMultilevel"/>
    <w:tmpl w:val="B7FE2604"/>
    <w:lvl w:ilvl="0" w:tplc="AFF6F72C">
      <w:start w:val="1"/>
      <w:numFmt w:val="bullet"/>
      <w:lvlText w:val=""/>
      <w:lvlJc w:val="left"/>
      <w:pPr>
        <w:tabs>
          <w:tab w:val="num" w:pos="340"/>
        </w:tabs>
        <w:ind w:left="340" w:hanging="340"/>
      </w:pPr>
      <w:rPr>
        <w:rFonts w:ascii="Symbol" w:hAnsi="Symbol" w:hint="default"/>
        <w:color w:val="8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045C3"/>
    <w:multiLevelType w:val="hybridMultilevel"/>
    <w:tmpl w:val="9664F286"/>
    <w:lvl w:ilvl="0" w:tplc="9A52A462">
      <w:start w:val="1"/>
      <w:numFmt w:val="bullet"/>
      <w:pStyle w:val="Bullet1"/>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D70876"/>
    <w:multiLevelType w:val="multilevel"/>
    <w:tmpl w:val="356E33A4"/>
    <w:lvl w:ilvl="0">
      <w:start w:val="1"/>
      <w:numFmt w:val="bullet"/>
      <w:lvlText w:val=""/>
      <w:lvlJc w:val="left"/>
      <w:pPr>
        <w:tabs>
          <w:tab w:val="num" w:pos="360"/>
        </w:tabs>
        <w:ind w:left="284" w:hanging="284"/>
      </w:pPr>
      <w:rPr>
        <w:rFonts w:ascii="Symbol" w:hAnsi="Symbol" w:hint="default"/>
      </w:rPr>
    </w:lvl>
    <w:lvl w:ilvl="1">
      <w:start w:val="1"/>
      <w:numFmt w:val="bullet"/>
      <w:lvlText w:val="-"/>
      <w:lvlJc w:val="left"/>
      <w:pPr>
        <w:tabs>
          <w:tab w:val="num" w:pos="644"/>
        </w:tabs>
        <w:ind w:left="567" w:hanging="283"/>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5BF51FDA"/>
    <w:multiLevelType w:val="hybridMultilevel"/>
    <w:tmpl w:val="50D0C6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F225D0"/>
    <w:multiLevelType w:val="hybridMultilevel"/>
    <w:tmpl w:val="CD1ADE20"/>
    <w:lvl w:ilvl="0" w:tplc="C8666948">
      <w:start w:val="1"/>
      <w:numFmt w:val="bullet"/>
      <w:lvlText w:val=""/>
      <w:lvlJc w:val="left"/>
      <w:pPr>
        <w:tabs>
          <w:tab w:val="num" w:pos="340"/>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8A03E2"/>
    <w:multiLevelType w:val="hybridMultilevel"/>
    <w:tmpl w:val="0CF223C4"/>
    <w:lvl w:ilvl="0" w:tplc="4F666224">
      <w:start w:val="1"/>
      <w:numFmt w:val="bullet"/>
      <w:lvlText w:val=""/>
      <w:lvlJc w:val="left"/>
      <w:pPr>
        <w:tabs>
          <w:tab w:val="num" w:pos="360"/>
        </w:tabs>
        <w:ind w:left="340" w:hanging="340"/>
      </w:pPr>
      <w:rPr>
        <w:rFonts w:ascii="Symbol" w:hAnsi="Symbol" w:hint="default"/>
        <w:color w:val="8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EB1FA7"/>
    <w:multiLevelType w:val="hybridMultilevel"/>
    <w:tmpl w:val="19483DFE"/>
    <w:lvl w:ilvl="0" w:tplc="C8666948">
      <w:start w:val="1"/>
      <w:numFmt w:val="bullet"/>
      <w:lvlText w:val=""/>
      <w:lvlJc w:val="left"/>
      <w:pPr>
        <w:tabs>
          <w:tab w:val="num" w:pos="340"/>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C42A25"/>
    <w:multiLevelType w:val="hybridMultilevel"/>
    <w:tmpl w:val="348C28F0"/>
    <w:lvl w:ilvl="0" w:tplc="7DF6B46C">
      <w:start w:val="1"/>
      <w:numFmt w:val="bullet"/>
      <w:lvlText w:val=""/>
      <w:lvlJc w:val="left"/>
      <w:pPr>
        <w:tabs>
          <w:tab w:val="num" w:pos="360"/>
        </w:tabs>
        <w:ind w:left="340" w:hanging="340"/>
      </w:pPr>
      <w:rPr>
        <w:rFonts w:ascii="Symbol" w:hAnsi="Symbol" w:hint="default"/>
        <w:color w:val="8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1"/>
  </w:num>
  <w:num w:numId="4">
    <w:abstractNumId w:val="15"/>
  </w:num>
  <w:num w:numId="5">
    <w:abstractNumId w:val="17"/>
  </w:num>
  <w:num w:numId="6">
    <w:abstractNumId w:val="17"/>
  </w:num>
  <w:num w:numId="7">
    <w:abstractNumId w:val="1"/>
  </w:num>
  <w:num w:numId="8">
    <w:abstractNumId w:val="1"/>
  </w:num>
  <w:num w:numId="9">
    <w:abstractNumId w:val="10"/>
  </w:num>
  <w:num w:numId="10">
    <w:abstractNumId w:val="10"/>
  </w:num>
  <w:num w:numId="11">
    <w:abstractNumId w:val="10"/>
  </w:num>
  <w:num w:numId="12">
    <w:abstractNumId w:val="16"/>
  </w:num>
  <w:num w:numId="13">
    <w:abstractNumId w:val="16"/>
  </w:num>
  <w:num w:numId="14">
    <w:abstractNumId w:val="16"/>
  </w:num>
  <w:num w:numId="15">
    <w:abstractNumId w:val="8"/>
  </w:num>
  <w:num w:numId="16">
    <w:abstractNumId w:val="8"/>
  </w:num>
  <w:num w:numId="17">
    <w:abstractNumId w:val="8"/>
  </w:num>
  <w:num w:numId="18">
    <w:abstractNumId w:val="8"/>
  </w:num>
  <w:num w:numId="19">
    <w:abstractNumId w:val="16"/>
  </w:num>
  <w:num w:numId="20">
    <w:abstractNumId w:val="16"/>
  </w:num>
  <w:num w:numId="21">
    <w:abstractNumId w:val="10"/>
  </w:num>
  <w:num w:numId="22">
    <w:abstractNumId w:val="18"/>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7"/>
  </w:num>
  <w:num w:numId="31">
    <w:abstractNumId w:val="11"/>
  </w:num>
  <w:num w:numId="32">
    <w:abstractNumId w:val="0"/>
  </w:num>
  <w:num w:numId="33">
    <w:abstractNumId w:val="5"/>
  </w:num>
  <w:num w:numId="34">
    <w:abstractNumId w:val="13"/>
  </w:num>
  <w:num w:numId="35">
    <w:abstractNumId w:val="5"/>
  </w:num>
  <w:num w:numId="36">
    <w:abstractNumId w:val="12"/>
  </w:num>
  <w:num w:numId="37">
    <w:abstractNumId w:val="14"/>
  </w:num>
  <w:num w:numId="38">
    <w:abstractNumId w:val="9"/>
  </w:num>
  <w:num w:numId="39">
    <w:abstractNumId w:val="3"/>
  </w:num>
  <w:num w:numId="40">
    <w:abstractNumId w:val="4"/>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6D"/>
    <w:rsid w:val="00040F36"/>
    <w:rsid w:val="00054D3E"/>
    <w:rsid w:val="0006624F"/>
    <w:rsid w:val="00075FFE"/>
    <w:rsid w:val="000821FB"/>
    <w:rsid w:val="00084E4D"/>
    <w:rsid w:val="0009060E"/>
    <w:rsid w:val="0009515D"/>
    <w:rsid w:val="000A70CA"/>
    <w:rsid w:val="000B0FD1"/>
    <w:rsid w:val="000B5BE0"/>
    <w:rsid w:val="000C3BAA"/>
    <w:rsid w:val="000E567E"/>
    <w:rsid w:val="00116B05"/>
    <w:rsid w:val="00122E00"/>
    <w:rsid w:val="0014219C"/>
    <w:rsid w:val="001529C0"/>
    <w:rsid w:val="00162C93"/>
    <w:rsid w:val="00165339"/>
    <w:rsid w:val="00173936"/>
    <w:rsid w:val="001774E6"/>
    <w:rsid w:val="00186C49"/>
    <w:rsid w:val="00192234"/>
    <w:rsid w:val="001958E2"/>
    <w:rsid w:val="001A180C"/>
    <w:rsid w:val="001B1229"/>
    <w:rsid w:val="001B3A33"/>
    <w:rsid w:val="001D2413"/>
    <w:rsid w:val="00213B4A"/>
    <w:rsid w:val="002140D5"/>
    <w:rsid w:val="002243C0"/>
    <w:rsid w:val="002266A8"/>
    <w:rsid w:val="00257AA0"/>
    <w:rsid w:val="00262D51"/>
    <w:rsid w:val="00267A80"/>
    <w:rsid w:val="0027230F"/>
    <w:rsid w:val="002821B6"/>
    <w:rsid w:val="00285D0B"/>
    <w:rsid w:val="002872EF"/>
    <w:rsid w:val="002B069A"/>
    <w:rsid w:val="002B1555"/>
    <w:rsid w:val="002B23C7"/>
    <w:rsid w:val="002C3356"/>
    <w:rsid w:val="002D31CE"/>
    <w:rsid w:val="002E377D"/>
    <w:rsid w:val="002E5C66"/>
    <w:rsid w:val="003155FC"/>
    <w:rsid w:val="0032086E"/>
    <w:rsid w:val="00323F89"/>
    <w:rsid w:val="00327C59"/>
    <w:rsid w:val="003324F4"/>
    <w:rsid w:val="0035107F"/>
    <w:rsid w:val="0037608D"/>
    <w:rsid w:val="00387E28"/>
    <w:rsid w:val="003A39CC"/>
    <w:rsid w:val="003B0ED3"/>
    <w:rsid w:val="003B14CD"/>
    <w:rsid w:val="003C339C"/>
    <w:rsid w:val="003D4583"/>
    <w:rsid w:val="003F1DB6"/>
    <w:rsid w:val="00401268"/>
    <w:rsid w:val="0040406C"/>
    <w:rsid w:val="00406638"/>
    <w:rsid w:val="00407BE3"/>
    <w:rsid w:val="00441CB8"/>
    <w:rsid w:val="00443F42"/>
    <w:rsid w:val="004473D9"/>
    <w:rsid w:val="0045377E"/>
    <w:rsid w:val="00454BFD"/>
    <w:rsid w:val="00466BBB"/>
    <w:rsid w:val="00487E6B"/>
    <w:rsid w:val="004B2C80"/>
    <w:rsid w:val="004B3DAB"/>
    <w:rsid w:val="004B7D98"/>
    <w:rsid w:val="004C0B11"/>
    <w:rsid w:val="004D48B2"/>
    <w:rsid w:val="004D4DA6"/>
    <w:rsid w:val="00505A36"/>
    <w:rsid w:val="00530DCF"/>
    <w:rsid w:val="005325FA"/>
    <w:rsid w:val="00535527"/>
    <w:rsid w:val="0053614F"/>
    <w:rsid w:val="00560C0A"/>
    <w:rsid w:val="00586587"/>
    <w:rsid w:val="005915DF"/>
    <w:rsid w:val="005A7CB2"/>
    <w:rsid w:val="005B22E3"/>
    <w:rsid w:val="005C3200"/>
    <w:rsid w:val="005D3DF3"/>
    <w:rsid w:val="00602F54"/>
    <w:rsid w:val="00612741"/>
    <w:rsid w:val="006229A8"/>
    <w:rsid w:val="00627A9A"/>
    <w:rsid w:val="00654008"/>
    <w:rsid w:val="00672CC2"/>
    <w:rsid w:val="006923FE"/>
    <w:rsid w:val="006B57FA"/>
    <w:rsid w:val="006C5B99"/>
    <w:rsid w:val="006C7355"/>
    <w:rsid w:val="006D0F0C"/>
    <w:rsid w:val="006E3647"/>
    <w:rsid w:val="006E3A1D"/>
    <w:rsid w:val="006E498C"/>
    <w:rsid w:val="006E7CF2"/>
    <w:rsid w:val="006F0410"/>
    <w:rsid w:val="006F3F8A"/>
    <w:rsid w:val="006F48D7"/>
    <w:rsid w:val="006F7FAB"/>
    <w:rsid w:val="00730290"/>
    <w:rsid w:val="00730A6B"/>
    <w:rsid w:val="00740449"/>
    <w:rsid w:val="00744E7E"/>
    <w:rsid w:val="0075615E"/>
    <w:rsid w:val="00770CA3"/>
    <w:rsid w:val="0077586F"/>
    <w:rsid w:val="00775AC0"/>
    <w:rsid w:val="00777E90"/>
    <w:rsid w:val="00780430"/>
    <w:rsid w:val="00793BAF"/>
    <w:rsid w:val="007B447D"/>
    <w:rsid w:val="007B4C07"/>
    <w:rsid w:val="00803324"/>
    <w:rsid w:val="0080761A"/>
    <w:rsid w:val="00817C30"/>
    <w:rsid w:val="0084739F"/>
    <w:rsid w:val="00847C27"/>
    <w:rsid w:val="00876281"/>
    <w:rsid w:val="008847CD"/>
    <w:rsid w:val="00887144"/>
    <w:rsid w:val="00890847"/>
    <w:rsid w:val="008B0DAD"/>
    <w:rsid w:val="008B4A7C"/>
    <w:rsid w:val="008C1D4E"/>
    <w:rsid w:val="008C2376"/>
    <w:rsid w:val="008C555A"/>
    <w:rsid w:val="008C6820"/>
    <w:rsid w:val="008D3411"/>
    <w:rsid w:val="008D367D"/>
    <w:rsid w:val="008F194A"/>
    <w:rsid w:val="0091412C"/>
    <w:rsid w:val="00917682"/>
    <w:rsid w:val="00924B38"/>
    <w:rsid w:val="0093010F"/>
    <w:rsid w:val="00941DCF"/>
    <w:rsid w:val="00942185"/>
    <w:rsid w:val="00944A6D"/>
    <w:rsid w:val="00960E5E"/>
    <w:rsid w:val="0096648C"/>
    <w:rsid w:val="009718A9"/>
    <w:rsid w:val="009728E8"/>
    <w:rsid w:val="0098386B"/>
    <w:rsid w:val="0099454E"/>
    <w:rsid w:val="009A5C09"/>
    <w:rsid w:val="009A63A5"/>
    <w:rsid w:val="009B06E7"/>
    <w:rsid w:val="009B18EF"/>
    <w:rsid w:val="009B308C"/>
    <w:rsid w:val="009C11A2"/>
    <w:rsid w:val="009C4124"/>
    <w:rsid w:val="009E24F4"/>
    <w:rsid w:val="009E6180"/>
    <w:rsid w:val="009F162C"/>
    <w:rsid w:val="00A01F01"/>
    <w:rsid w:val="00A32848"/>
    <w:rsid w:val="00A453DF"/>
    <w:rsid w:val="00A73409"/>
    <w:rsid w:val="00A82388"/>
    <w:rsid w:val="00AA6449"/>
    <w:rsid w:val="00AC2560"/>
    <w:rsid w:val="00AD732B"/>
    <w:rsid w:val="00AD7388"/>
    <w:rsid w:val="00AD784B"/>
    <w:rsid w:val="00AF2A4E"/>
    <w:rsid w:val="00B003C0"/>
    <w:rsid w:val="00B13294"/>
    <w:rsid w:val="00B14335"/>
    <w:rsid w:val="00B2223E"/>
    <w:rsid w:val="00B36C57"/>
    <w:rsid w:val="00B513E4"/>
    <w:rsid w:val="00B566AE"/>
    <w:rsid w:val="00B73A23"/>
    <w:rsid w:val="00B8431E"/>
    <w:rsid w:val="00B97D24"/>
    <w:rsid w:val="00BA52A5"/>
    <w:rsid w:val="00BC3639"/>
    <w:rsid w:val="00BD08D5"/>
    <w:rsid w:val="00BD12EA"/>
    <w:rsid w:val="00BD13DC"/>
    <w:rsid w:val="00BD6214"/>
    <w:rsid w:val="00BD7B61"/>
    <w:rsid w:val="00BE5032"/>
    <w:rsid w:val="00BE764F"/>
    <w:rsid w:val="00C0331E"/>
    <w:rsid w:val="00C105F1"/>
    <w:rsid w:val="00C111E6"/>
    <w:rsid w:val="00C12822"/>
    <w:rsid w:val="00C1484D"/>
    <w:rsid w:val="00C252EE"/>
    <w:rsid w:val="00C27E33"/>
    <w:rsid w:val="00C4334D"/>
    <w:rsid w:val="00C469FE"/>
    <w:rsid w:val="00C65F6A"/>
    <w:rsid w:val="00C66C5F"/>
    <w:rsid w:val="00C67282"/>
    <w:rsid w:val="00C74E41"/>
    <w:rsid w:val="00C77A42"/>
    <w:rsid w:val="00C84049"/>
    <w:rsid w:val="00C84EE8"/>
    <w:rsid w:val="00C86D9F"/>
    <w:rsid w:val="00C93E63"/>
    <w:rsid w:val="00CA2BF6"/>
    <w:rsid w:val="00CC53BD"/>
    <w:rsid w:val="00CD05F9"/>
    <w:rsid w:val="00CD5868"/>
    <w:rsid w:val="00CE1E97"/>
    <w:rsid w:val="00CE5E76"/>
    <w:rsid w:val="00CF1875"/>
    <w:rsid w:val="00D03B6F"/>
    <w:rsid w:val="00D07E85"/>
    <w:rsid w:val="00D10736"/>
    <w:rsid w:val="00D15294"/>
    <w:rsid w:val="00D17C90"/>
    <w:rsid w:val="00D24DFD"/>
    <w:rsid w:val="00D27961"/>
    <w:rsid w:val="00D33218"/>
    <w:rsid w:val="00D35839"/>
    <w:rsid w:val="00D57134"/>
    <w:rsid w:val="00D57CE5"/>
    <w:rsid w:val="00D736EB"/>
    <w:rsid w:val="00D820E5"/>
    <w:rsid w:val="00DA6055"/>
    <w:rsid w:val="00DA64F6"/>
    <w:rsid w:val="00DC32D3"/>
    <w:rsid w:val="00DC4B22"/>
    <w:rsid w:val="00E00342"/>
    <w:rsid w:val="00E042CB"/>
    <w:rsid w:val="00E110D0"/>
    <w:rsid w:val="00E27498"/>
    <w:rsid w:val="00E350AB"/>
    <w:rsid w:val="00E4113A"/>
    <w:rsid w:val="00E4239C"/>
    <w:rsid w:val="00E46A90"/>
    <w:rsid w:val="00E501AE"/>
    <w:rsid w:val="00E510E5"/>
    <w:rsid w:val="00E5160F"/>
    <w:rsid w:val="00E55066"/>
    <w:rsid w:val="00E612D4"/>
    <w:rsid w:val="00E613AE"/>
    <w:rsid w:val="00E720B5"/>
    <w:rsid w:val="00E927E6"/>
    <w:rsid w:val="00E95423"/>
    <w:rsid w:val="00EA22D0"/>
    <w:rsid w:val="00EA3554"/>
    <w:rsid w:val="00EA437E"/>
    <w:rsid w:val="00EA4B14"/>
    <w:rsid w:val="00EB20D0"/>
    <w:rsid w:val="00EB5611"/>
    <w:rsid w:val="00EB7617"/>
    <w:rsid w:val="00EE2315"/>
    <w:rsid w:val="00EE4839"/>
    <w:rsid w:val="00EE4E8A"/>
    <w:rsid w:val="00EF3C49"/>
    <w:rsid w:val="00EF4ABC"/>
    <w:rsid w:val="00F0595E"/>
    <w:rsid w:val="00F063E3"/>
    <w:rsid w:val="00F146FD"/>
    <w:rsid w:val="00F203B5"/>
    <w:rsid w:val="00F33D8D"/>
    <w:rsid w:val="00F43D0B"/>
    <w:rsid w:val="00F440F1"/>
    <w:rsid w:val="00F468FE"/>
    <w:rsid w:val="00F472CB"/>
    <w:rsid w:val="00F5342B"/>
    <w:rsid w:val="00F67289"/>
    <w:rsid w:val="00F67D33"/>
    <w:rsid w:val="00F771BA"/>
    <w:rsid w:val="00F82D5B"/>
    <w:rsid w:val="00F84BDE"/>
    <w:rsid w:val="00F869E1"/>
    <w:rsid w:val="00F86B43"/>
    <w:rsid w:val="00F87F48"/>
    <w:rsid w:val="00FA2A0F"/>
    <w:rsid w:val="00FB07AA"/>
    <w:rsid w:val="00FC4045"/>
    <w:rsid w:val="00FE5CF8"/>
    <w:rsid w:val="00FE61F7"/>
    <w:rsid w:val="00FF12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0EB4FC7"/>
  <w15:chartTrackingRefBased/>
  <w15:docId w15:val="{88D972AC-C880-48F3-BC47-EB4EB505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60F"/>
    <w:pPr>
      <w:spacing w:after="120"/>
    </w:pPr>
    <w:rPr>
      <w:rFonts w:ascii="Arial" w:hAnsi="Arial"/>
      <w:sz w:val="16"/>
      <w:szCs w:val="24"/>
    </w:rPr>
  </w:style>
  <w:style w:type="paragraph" w:styleId="Heading1">
    <w:name w:val="heading 1"/>
    <w:basedOn w:val="Normal"/>
    <w:next w:val="Normal"/>
    <w:autoRedefine/>
    <w:qFormat/>
    <w:rsid w:val="008C555A"/>
    <w:pPr>
      <w:keepNext/>
      <w:spacing w:after="0" w:line="360" w:lineRule="auto"/>
      <w:outlineLvl w:val="0"/>
    </w:pPr>
    <w:rPr>
      <w:rFonts w:cs="Tahoma"/>
      <w:b/>
      <w:bCs/>
      <w:i/>
      <w:kern w:val="32"/>
      <w:sz w:val="32"/>
      <w:szCs w:val="28"/>
      <w:lang w:val="en-US" w:eastAsia="en-US"/>
    </w:rPr>
  </w:style>
  <w:style w:type="paragraph" w:styleId="Heading2">
    <w:name w:val="heading 2"/>
    <w:basedOn w:val="Normal"/>
    <w:next w:val="Normal"/>
    <w:autoRedefine/>
    <w:qFormat/>
    <w:rsid w:val="00D24DFD"/>
    <w:pPr>
      <w:outlineLvl w:val="1"/>
    </w:pPr>
    <w:rPr>
      <w:rFonts w:cs="Arial"/>
      <w:b/>
      <w:bCs/>
      <w:iCs/>
      <w:sz w:val="24"/>
      <w:szCs w:val="28"/>
    </w:rPr>
  </w:style>
  <w:style w:type="paragraph" w:styleId="Heading3">
    <w:name w:val="heading 3"/>
    <w:basedOn w:val="Normal"/>
    <w:next w:val="Normal"/>
    <w:autoRedefine/>
    <w:qFormat/>
    <w:rsid w:val="003155FC"/>
    <w:pPr>
      <w:keepLines/>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address">
    <w:name w:val="Email address"/>
    <w:basedOn w:val="Normal"/>
    <w:autoRedefine/>
    <w:rsid w:val="002B069A"/>
    <w:pPr>
      <w:jc w:val="both"/>
    </w:pPr>
    <w:rPr>
      <w:rFonts w:cs="Arial"/>
      <w:spacing w:val="46"/>
    </w:rPr>
  </w:style>
  <w:style w:type="paragraph" w:customStyle="1" w:styleId="Bullet">
    <w:name w:val="Bullet"/>
    <w:basedOn w:val="Normal"/>
    <w:autoRedefine/>
    <w:rsid w:val="00DC32D3"/>
    <w:pPr>
      <w:overflowPunct w:val="0"/>
      <w:autoSpaceDE w:val="0"/>
      <w:autoSpaceDN w:val="0"/>
      <w:adjustRightInd w:val="0"/>
      <w:spacing w:after="60"/>
      <w:textAlignment w:val="baseline"/>
    </w:pPr>
    <w:rPr>
      <w:rFonts w:cs="Arial"/>
      <w:szCs w:val="20"/>
      <w:lang w:eastAsia="en-US"/>
    </w:rPr>
  </w:style>
  <w:style w:type="paragraph" w:customStyle="1" w:styleId="Teamsheettitle">
    <w:name w:val="Team sheet title"/>
    <w:basedOn w:val="Normal"/>
    <w:autoRedefine/>
    <w:rsid w:val="00D57CE5"/>
    <w:pPr>
      <w:spacing w:before="100" w:beforeAutospacing="1" w:after="100" w:afterAutospacing="1"/>
    </w:pPr>
    <w:rPr>
      <w:rFonts w:cs="Arial"/>
      <w:caps/>
      <w:noProof/>
      <w:color w:val="FFFFFF"/>
      <w:sz w:val="28"/>
      <w:szCs w:val="28"/>
    </w:rPr>
  </w:style>
  <w:style w:type="paragraph" w:customStyle="1" w:styleId="Teamsheetintroduction">
    <w:name w:val="Team sheet introduction"/>
    <w:basedOn w:val="Normal"/>
    <w:autoRedefine/>
    <w:rsid w:val="00D57CE5"/>
    <w:pPr>
      <w:spacing w:before="720" w:after="0"/>
    </w:pPr>
    <w:rPr>
      <w:rFonts w:cs="Arial"/>
      <w:noProof/>
      <w:color w:val="E32118"/>
      <w:sz w:val="32"/>
      <w:szCs w:val="36"/>
    </w:rPr>
  </w:style>
  <w:style w:type="paragraph" w:customStyle="1" w:styleId="Name">
    <w:name w:val="Name"/>
    <w:basedOn w:val="Normal"/>
    <w:next w:val="Normal"/>
    <w:autoRedefine/>
    <w:rsid w:val="002B069A"/>
    <w:rPr>
      <w:noProof/>
      <w:color w:val="E32118"/>
      <w:szCs w:val="20"/>
    </w:rPr>
  </w:style>
  <w:style w:type="paragraph" w:customStyle="1" w:styleId="Bullet1">
    <w:name w:val="Bullet1"/>
    <w:basedOn w:val="Normal"/>
    <w:autoRedefine/>
    <w:rsid w:val="00BE5032"/>
    <w:pPr>
      <w:numPr>
        <w:numId w:val="36"/>
      </w:numPr>
      <w:tabs>
        <w:tab w:val="clear" w:pos="720"/>
        <w:tab w:val="num" w:pos="328"/>
      </w:tabs>
      <w:overflowPunct w:val="0"/>
      <w:autoSpaceDE w:val="0"/>
      <w:autoSpaceDN w:val="0"/>
      <w:adjustRightInd w:val="0"/>
      <w:spacing w:after="60"/>
      <w:ind w:left="328" w:hanging="328"/>
      <w:textAlignment w:val="baseline"/>
    </w:pPr>
    <w:rPr>
      <w:rFonts w:cs="Arial"/>
      <w:noProof/>
      <w:szCs w:val="20"/>
      <w:lang w:eastAsia="en-US"/>
    </w:rPr>
  </w:style>
  <w:style w:type="paragraph" w:styleId="Footer">
    <w:name w:val="footer"/>
    <w:basedOn w:val="Normal"/>
    <w:rsid w:val="00406638"/>
    <w:pPr>
      <w:tabs>
        <w:tab w:val="center" w:pos="4320"/>
        <w:tab w:val="right" w:pos="8640"/>
      </w:tabs>
    </w:pPr>
  </w:style>
  <w:style w:type="paragraph" w:styleId="Header">
    <w:name w:val="header"/>
    <w:basedOn w:val="Normal"/>
    <w:rsid w:val="0093010F"/>
    <w:pPr>
      <w:tabs>
        <w:tab w:val="center" w:pos="4320"/>
        <w:tab w:val="right" w:pos="8640"/>
      </w:tabs>
    </w:pPr>
  </w:style>
  <w:style w:type="table" w:styleId="TableGrid">
    <w:name w:val="Table Grid"/>
    <w:basedOn w:val="TableNormal"/>
    <w:rsid w:val="00192234"/>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6D9F"/>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semiHidden/>
    <w:unhideWhenUsed/>
    <w:rsid w:val="00C93E6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93E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4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m\Local%20Settings\Temporary%20Internet%20Files\OLK15\London%20PI%20Club%20team%20shee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5bde3c32-f4e6-4bf8-8f4b-ddce8978b08e">JUAETQZMRPAS-2010260421-61</_dlc_DocId>
    <_dlc_DocIdUrl xmlns="5bde3c32-f4e6-4bf8-8f4b-ddce8978b08e">
      <Url>http://intranet/sites/BilbroughIntranet/Underwriter-Team-Site/_layouts/15/DocIdRedir.aspx?ID=JUAETQZMRPAS-2010260421-61</Url>
      <Description>JUAETQZMRPAS-2010260421-61</Description>
    </_dlc_DocIdUrl>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6ED955B9CDBE0D4187F2525872D8E980" ma:contentTypeVersion="9" ma:contentTypeDescription="" ma:contentTypeScope="" ma:versionID="adef81cc575c8dff24b1dcd6993effe9">
  <xsd:schema xmlns:xsd="http://www.w3.org/2001/XMLSchema" xmlns:xs="http://www.w3.org/2001/XMLSchema" xmlns:p="http://schemas.microsoft.com/office/2006/metadata/properties" xmlns:ns2="b5788ff9-8c0a-4304-9278-a370537e7d57" xmlns:ns3="5bde3c32-f4e6-4bf8-8f4b-ddce8978b08e" targetNamespace="http://schemas.microsoft.com/office/2006/metadata/properties" ma:root="true" ma:fieldsID="4b20c07f01478f4741e6a1fa2393bc0a" ns2:_="" ns3:_="">
    <xsd:import namespace="b5788ff9-8c0a-4304-9278-a370537e7d57"/>
    <xsd:import namespace="5bde3c32-f4e6-4bf8-8f4b-ddce8978b08e"/>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88ff9-8c0a-4304-9278-a370537e7d57" elementFormDefault="qualified">
    <xsd:import namespace="http://schemas.microsoft.com/office/2006/documentManagement/types"/>
    <xsd:import namespace="http://schemas.microsoft.com/office/infopath/2007/PartnerControls"/>
    <xsd:element name="SharedWithUsers" ma:index="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de3c32-f4e6-4bf8-8f4b-ddce8978b08e"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25E24-F50E-4D29-9D1B-69B380E5616B}">
  <ds:schemaRefs>
    <ds:schemaRef ds:uri="http://schemas.microsoft.com/sharepoint/events"/>
  </ds:schemaRefs>
</ds:datastoreItem>
</file>

<file path=customXml/itemProps2.xml><?xml version="1.0" encoding="utf-8"?>
<ds:datastoreItem xmlns:ds="http://schemas.openxmlformats.org/officeDocument/2006/customXml" ds:itemID="{715B3083-21FA-47FB-B5D7-6926C48A9E14}">
  <ds:schemaRefs>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b5788ff9-8c0a-4304-9278-a370537e7d57"/>
    <ds:schemaRef ds:uri="http://purl.org/dc/elements/1.1/"/>
    <ds:schemaRef ds:uri="http://schemas.microsoft.com/office/infopath/2007/PartnerControls"/>
    <ds:schemaRef ds:uri="http://schemas.openxmlformats.org/package/2006/metadata/core-properties"/>
    <ds:schemaRef ds:uri="5bde3c32-f4e6-4bf8-8f4b-ddce8978b08e"/>
  </ds:schemaRefs>
</ds:datastoreItem>
</file>

<file path=customXml/itemProps3.xml><?xml version="1.0" encoding="utf-8"?>
<ds:datastoreItem xmlns:ds="http://schemas.openxmlformats.org/officeDocument/2006/customXml" ds:itemID="{EDBCF61B-0A2A-4600-85E4-7506AB54E351}">
  <ds:schemaRefs>
    <ds:schemaRef ds:uri="http://schemas.microsoft.com/sharepoint/v3/contenttype/forms"/>
  </ds:schemaRefs>
</ds:datastoreItem>
</file>

<file path=customXml/itemProps4.xml><?xml version="1.0" encoding="utf-8"?>
<ds:datastoreItem xmlns:ds="http://schemas.openxmlformats.org/officeDocument/2006/customXml" ds:itemID="{20142130-46D8-456B-BDFC-4EE684E08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88ff9-8c0a-4304-9278-a370537e7d57"/>
    <ds:schemaRef ds:uri="5bde3c32-f4e6-4bf8-8f4b-ddce8978b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EE2A34-F520-4726-8288-836EC8211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London PI Club team sheet template</Template>
  <TotalTime>0</TotalTime>
  <Pages>3</Pages>
  <Words>310</Words>
  <Characters>1900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INDIA</vt:lpstr>
    </vt:vector>
  </TitlesOfParts>
  <Company>Bid Doctor Limited</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dc:title>
  <dc:subject/>
  <dc:creator>Pam</dc:creator>
  <cp:keywords/>
  <cp:lastModifiedBy>Benjamin McKeith</cp:lastModifiedBy>
  <cp:revision>2</cp:revision>
  <cp:lastPrinted>2011-06-03T07:22:00Z</cp:lastPrinted>
  <dcterms:created xsi:type="dcterms:W3CDTF">2019-11-25T16:01:00Z</dcterms:created>
  <dcterms:modified xsi:type="dcterms:W3CDTF">2019-11-25T16:01:00Z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0x0101006ED955B9CDBE0D4187F2525872D8E980</vt:lpwstr>
  </property>
  <property fmtid="{D5CDD505-2E9C-101B-9397-08002B2CF9AE}" pid="3" name="_dlc_DocIdItemGuid">
    <vt:lpwstr>f386478a-44a2-4f51-88db-3d71085de35e</vt:lpwstr>
  </property>
</Properties>
</file>